
<file path=[Content_Types].xml><?xml version="1.0" encoding="utf-8"?>
<Types xmlns="http://schemas.openxmlformats.org/package/2006/content-types">
  <Override PartName="/customXml/itemProps2.xml" ContentType="application/vnd.openxmlformats-officedocument.customXmlProperti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188" w:rsidRDefault="00DC7188">
      <w:pPr>
        <w:spacing w:after="0" w:line="240" w:lineRule="auto"/>
        <w:rPr>
          <w:b/>
          <w:sz w:val="28"/>
          <w:szCs w:val="28"/>
        </w:rPr>
      </w:pPr>
    </w:p>
    <w:p w:rsidR="00DC7188" w:rsidRDefault="0077782C">
      <w:pPr>
        <w:spacing w:after="0" w:line="240" w:lineRule="auto"/>
        <w:jc w:val="center"/>
        <w:rPr>
          <w:b/>
          <w:sz w:val="28"/>
          <w:szCs w:val="28"/>
        </w:rPr>
      </w:pPr>
      <w:r>
        <w:rPr>
          <w:noProof/>
        </w:rPr>
        <w:drawing>
          <wp:inline distT="0" distB="0" distL="0" distR="0">
            <wp:extent cx="1668780" cy="1501140"/>
            <wp:effectExtent l="0" t="0" r="0" b="0"/>
            <wp:docPr id="961942561" name="image2.jpg" descr="Brak dostępnego opisu zdjęcia."/>
            <wp:cNvGraphicFramePr/>
            <a:graphic xmlns:a="http://schemas.openxmlformats.org/drawingml/2006/main">
              <a:graphicData uri="http://schemas.openxmlformats.org/drawingml/2006/picture">
                <pic:pic xmlns:pic="http://schemas.openxmlformats.org/drawingml/2006/picture">
                  <pic:nvPicPr>
                    <pic:cNvPr id="0" name="image2.jpg" descr="Brak dostępnego opisu zdjęcia."/>
                    <pic:cNvPicPr preferRelativeResize="0"/>
                  </pic:nvPicPr>
                  <pic:blipFill>
                    <a:blip r:embed="rId7"/>
                    <a:srcRect/>
                    <a:stretch>
                      <a:fillRect/>
                    </a:stretch>
                  </pic:blipFill>
                  <pic:spPr>
                    <a:xfrm>
                      <a:off x="0" y="0"/>
                      <a:ext cx="1668780" cy="1501140"/>
                    </a:xfrm>
                    <a:prstGeom prst="rect">
                      <a:avLst/>
                    </a:prstGeom>
                    <a:ln/>
                  </pic:spPr>
                </pic:pic>
              </a:graphicData>
            </a:graphic>
          </wp:inline>
        </w:drawing>
      </w:r>
    </w:p>
    <w:p w:rsidR="00DC7188" w:rsidRDefault="0077782C">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Wymagania edukacyjne niezbędne do otrzymania poszczególnych śródrocznych  i rocznych ocen klasyfikacyjnych</w:t>
      </w:r>
    </w:p>
    <w:p w:rsidR="00DC7188" w:rsidRDefault="00DC7188">
      <w:pPr>
        <w:spacing w:after="0" w:line="240" w:lineRule="auto"/>
        <w:rPr>
          <w:b/>
          <w:sz w:val="28"/>
          <w:szCs w:val="28"/>
        </w:rPr>
      </w:pPr>
    </w:p>
    <w:tbl>
      <w:tblPr>
        <w:tblStyle w:val="a"/>
        <w:tblpPr w:leftFromText="141" w:rightFromText="141" w:vertAnchor="page" w:horzAnchor="margin" w:tblpXSpec="center" w:tblpY="6701"/>
        <w:tblW w:w="906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042"/>
        <w:gridCol w:w="7020"/>
      </w:tblGrid>
      <w:tr w:rsidR="00DC7188">
        <w:trPr>
          <w:cantSplit/>
          <w:tblHeader/>
        </w:trPr>
        <w:tc>
          <w:tcPr>
            <w:tcW w:w="2042" w:type="dxa"/>
            <w:shd w:val="clear" w:color="auto" w:fill="auto"/>
          </w:tcPr>
          <w:p w:rsidR="00DC7188" w:rsidRDefault="0077782C">
            <w:r>
              <w:t>Przedmiot:</w:t>
            </w:r>
          </w:p>
        </w:tc>
        <w:tc>
          <w:tcPr>
            <w:tcW w:w="7020" w:type="dxa"/>
            <w:shd w:val="clear" w:color="auto" w:fill="auto"/>
          </w:tcPr>
          <w:p w:rsidR="00DC7188" w:rsidRDefault="0077782C">
            <w:pPr>
              <w:jc w:val="center"/>
              <w:rPr>
                <w:b/>
              </w:rPr>
            </w:pPr>
            <w:r>
              <w:rPr>
                <w:b/>
              </w:rPr>
              <w:t>Matematyka</w:t>
            </w:r>
          </w:p>
        </w:tc>
      </w:tr>
      <w:tr w:rsidR="00DC7188">
        <w:trPr>
          <w:cantSplit/>
          <w:tblHeader/>
        </w:trPr>
        <w:tc>
          <w:tcPr>
            <w:tcW w:w="2042" w:type="dxa"/>
            <w:shd w:val="clear" w:color="auto" w:fill="auto"/>
          </w:tcPr>
          <w:p w:rsidR="00DC7188" w:rsidRDefault="0077782C">
            <w:r>
              <w:t>klasa</w:t>
            </w:r>
          </w:p>
        </w:tc>
        <w:tc>
          <w:tcPr>
            <w:tcW w:w="7020" w:type="dxa"/>
            <w:shd w:val="clear" w:color="auto" w:fill="auto"/>
          </w:tcPr>
          <w:p w:rsidR="00DC7188" w:rsidRDefault="0077782C">
            <w:pPr>
              <w:jc w:val="center"/>
              <w:rPr>
                <w:b/>
              </w:rPr>
            </w:pPr>
            <w:r>
              <w:rPr>
                <w:b/>
              </w:rPr>
              <w:t>Klasa II</w:t>
            </w:r>
            <w:r w:rsidR="000A0ACD">
              <w:rPr>
                <w:b/>
              </w:rPr>
              <w:t xml:space="preserve">I B </w:t>
            </w:r>
            <w:r>
              <w:rPr>
                <w:b/>
              </w:rPr>
              <w:t xml:space="preserve"> zakres podstawowy</w:t>
            </w:r>
          </w:p>
        </w:tc>
      </w:tr>
      <w:tr w:rsidR="00DC7188">
        <w:trPr>
          <w:cantSplit/>
          <w:tblHeader/>
        </w:trPr>
        <w:tc>
          <w:tcPr>
            <w:tcW w:w="2042" w:type="dxa"/>
            <w:shd w:val="clear" w:color="auto" w:fill="auto"/>
          </w:tcPr>
          <w:p w:rsidR="00DC7188" w:rsidRDefault="0077782C">
            <w:r>
              <w:t>Typ szkoły:</w:t>
            </w:r>
          </w:p>
        </w:tc>
        <w:tc>
          <w:tcPr>
            <w:tcW w:w="7020" w:type="dxa"/>
            <w:shd w:val="clear" w:color="auto" w:fill="auto"/>
          </w:tcPr>
          <w:p w:rsidR="00DC7188" w:rsidRDefault="0077782C">
            <w:pPr>
              <w:jc w:val="center"/>
              <w:rPr>
                <w:b/>
              </w:rPr>
            </w:pPr>
            <w:r>
              <w:rPr>
                <w:b/>
              </w:rPr>
              <w:t xml:space="preserve">Liceum Ogólnokształcące </w:t>
            </w:r>
          </w:p>
        </w:tc>
      </w:tr>
      <w:tr w:rsidR="00DC7188">
        <w:trPr>
          <w:cantSplit/>
          <w:tblHeader/>
        </w:trPr>
        <w:tc>
          <w:tcPr>
            <w:tcW w:w="2042" w:type="dxa"/>
            <w:shd w:val="clear" w:color="auto" w:fill="auto"/>
          </w:tcPr>
          <w:p w:rsidR="00DC7188" w:rsidRDefault="0077782C">
            <w:r>
              <w:t>Szkoła:</w:t>
            </w:r>
          </w:p>
        </w:tc>
        <w:tc>
          <w:tcPr>
            <w:tcW w:w="7020" w:type="dxa"/>
            <w:shd w:val="clear" w:color="auto" w:fill="auto"/>
          </w:tcPr>
          <w:p w:rsidR="00DC7188" w:rsidRDefault="0077782C">
            <w:pPr>
              <w:jc w:val="center"/>
              <w:rPr>
                <w:b/>
              </w:rPr>
            </w:pPr>
            <w:r>
              <w:rPr>
                <w:b/>
              </w:rPr>
              <w:t>Zespół Szkół Ponadpodstawowych im. Jana Pawła II w Krynicy-Zdroju.</w:t>
            </w:r>
          </w:p>
        </w:tc>
      </w:tr>
    </w:tbl>
    <w:p w:rsidR="00DC7188" w:rsidRDefault="00DC7188">
      <w:pPr>
        <w:pBdr>
          <w:top w:val="nil"/>
          <w:left w:val="nil"/>
          <w:bottom w:val="nil"/>
          <w:right w:val="nil"/>
          <w:between w:val="nil"/>
        </w:pBdr>
        <w:spacing w:after="0" w:line="240" w:lineRule="auto"/>
        <w:ind w:left="720"/>
        <w:rPr>
          <w:b/>
          <w:color w:val="000000"/>
          <w:sz w:val="21"/>
          <w:szCs w:val="21"/>
        </w:rPr>
        <w:sectPr w:rsidR="00DC7188">
          <w:pgSz w:w="15840" w:h="12240" w:orient="landscape"/>
          <w:pgMar w:top="1418" w:right="1418" w:bottom="1418" w:left="1418" w:header="709" w:footer="709" w:gutter="0"/>
          <w:pgNumType w:start="1"/>
          <w:cols w:space="708"/>
        </w:sect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77782C">
      <w:pPr>
        <w:spacing w:after="0" w:line="240" w:lineRule="auto"/>
        <w:rPr>
          <w:b/>
          <w:sz w:val="21"/>
          <w:szCs w:val="21"/>
        </w:rPr>
      </w:pPr>
      <w:r>
        <w:br w:type="page"/>
      </w: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0A0ACD">
      <w:pPr>
        <w:widowControl w:val="0"/>
        <w:pBdr>
          <w:top w:val="nil"/>
          <w:left w:val="nil"/>
          <w:bottom w:val="nil"/>
          <w:right w:val="nil"/>
          <w:between w:val="nil"/>
        </w:pBdr>
        <w:spacing w:after="0" w:line="240" w:lineRule="auto"/>
        <w:ind w:left="360"/>
        <w:jc w:val="center"/>
        <w:rPr>
          <w:b/>
          <w:sz w:val="21"/>
          <w:szCs w:val="21"/>
        </w:rPr>
      </w:pPr>
      <w:r>
        <w:rPr>
          <w:b/>
          <w:sz w:val="21"/>
          <w:szCs w:val="21"/>
        </w:rPr>
        <w:t>Klasa 3</w:t>
      </w:r>
      <w:r w:rsidR="00341DC5">
        <w:rPr>
          <w:b/>
          <w:sz w:val="21"/>
          <w:szCs w:val="21"/>
        </w:rPr>
        <w:t>B</w:t>
      </w:r>
    </w:p>
    <w:p w:rsidR="00DC7188" w:rsidRDefault="0077782C">
      <w:pPr>
        <w:widowControl w:val="0"/>
        <w:pBdr>
          <w:top w:val="nil"/>
          <w:left w:val="nil"/>
          <w:bottom w:val="nil"/>
          <w:right w:val="nil"/>
          <w:between w:val="nil"/>
        </w:pBdr>
        <w:spacing w:after="0" w:line="240" w:lineRule="auto"/>
        <w:ind w:left="360"/>
        <w:jc w:val="center"/>
        <w:rPr>
          <w:b/>
          <w:sz w:val="21"/>
          <w:szCs w:val="21"/>
        </w:rPr>
      </w:pPr>
      <w:r>
        <w:rPr>
          <w:b/>
          <w:sz w:val="21"/>
          <w:szCs w:val="21"/>
        </w:rPr>
        <w:t>ZAKRES PODSTAWOWY</w:t>
      </w:r>
    </w:p>
    <w:p w:rsidR="00DC7188" w:rsidRDefault="00DC7188">
      <w:pPr>
        <w:widowControl w:val="0"/>
        <w:pBdr>
          <w:top w:val="nil"/>
          <w:left w:val="nil"/>
          <w:bottom w:val="nil"/>
          <w:right w:val="nil"/>
          <w:between w:val="nil"/>
        </w:pBdr>
        <w:spacing w:after="0" w:line="240" w:lineRule="auto"/>
        <w:ind w:left="360"/>
        <w:rPr>
          <w:rFonts w:ascii="Times New Roman" w:eastAsia="Times New Roman" w:hAnsi="Times New Roman" w:cs="Times New Roman"/>
          <w:b/>
          <w:color w:val="000000"/>
          <w:sz w:val="20"/>
          <w:szCs w:val="20"/>
        </w:rPr>
      </w:pPr>
    </w:p>
    <w:p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Poziomy wymagań edukacyjnych</w:t>
      </w:r>
      <w:r>
        <w:rPr>
          <w:rFonts w:ascii="Times New Roman" w:eastAsia="Times New Roman" w:hAnsi="Times New Roman" w:cs="Times New Roman"/>
          <w:color w:val="000000"/>
          <w:sz w:val="20"/>
          <w:szCs w:val="20"/>
        </w:rPr>
        <w:t xml:space="preserve">: </w:t>
      </w:r>
    </w:p>
    <w:p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K — konieczny — ocena dopuszczająca (2) </w:t>
      </w:r>
    </w:p>
    <w:p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 podstawowy — ocena dostateczna (3)</w:t>
      </w:r>
    </w:p>
    <w:p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 — rozszerzający — ocena dobra (4)</w:t>
      </w:r>
    </w:p>
    <w:p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D — dopełniający — ocena bardzo dobra (5) </w:t>
      </w:r>
    </w:p>
    <w:p w:rsidR="00DC7188" w:rsidRDefault="0077782C">
      <w:pPr>
        <w:widowControl w:val="0"/>
        <w:pBdr>
          <w:top w:val="nil"/>
          <w:left w:val="nil"/>
          <w:bottom w:val="nil"/>
          <w:right w:val="nil"/>
          <w:between w:val="nil"/>
        </w:pBdr>
        <w:spacing w:after="0" w:line="240"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 — wykraczający — ocena celująca (6)</w:t>
      </w:r>
    </w:p>
    <w:p w:rsidR="00DC7188" w:rsidRDefault="00DC7188">
      <w:pPr>
        <w:widowControl w:val="0"/>
        <w:pBdr>
          <w:top w:val="nil"/>
          <w:left w:val="nil"/>
          <w:bottom w:val="nil"/>
          <w:right w:val="nil"/>
          <w:between w:val="nil"/>
        </w:pBdr>
        <w:spacing w:after="0" w:line="240" w:lineRule="auto"/>
        <w:ind w:left="360"/>
        <w:rPr>
          <w:rFonts w:ascii="Times New Roman" w:eastAsia="Times New Roman" w:hAnsi="Times New Roman" w:cs="Times New Roman"/>
          <w:sz w:val="20"/>
          <w:szCs w:val="20"/>
        </w:rPr>
      </w:pPr>
    </w:p>
    <w:p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Wymagania edukacyjne niezbędne do otrzymania przez ucznia śródrocznej i rocznej oceny klasyfikacyjnej</w:t>
      </w:r>
    </w:p>
    <w:p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Przyjmujemy, że uczeń spełnia wymagania na ocenę wyższą, jeśli spełnia jednocześnie wymagania na ocenę niższą oraz dodatkowe wymagania</w:t>
      </w:r>
      <w:r>
        <w:rPr>
          <w:rFonts w:ascii="Times New Roman" w:eastAsia="Times New Roman" w:hAnsi="Times New Roman" w:cs="Times New Roman"/>
          <w:b/>
        </w:rPr>
        <w:br/>
        <w:t>Wymagania na ocenę dopuszczającą. Wymagania na ocenę dostateczną zawierają wymagania na ocenę dopuszczająca. </w:t>
      </w:r>
    </w:p>
    <w:p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Wymagania na ocenę dobrą zawierają wymagania na ocenę dostateczną i dopuszczającą.</w:t>
      </w:r>
    </w:p>
    <w:p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Wymagania na ocenę bardzo dobrą zawierają wymagania na ocenę dobrą, dostateczną i dopuszczającą.</w:t>
      </w:r>
    </w:p>
    <w:p w:rsidR="00DC7188" w:rsidRDefault="0077782C">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rPr>
        <w:t>Wymagania na ocenę celującą zawierają wymagania na ocenę bardzo dobrą, dobrą, dostateczną i dopuszczającą.</w:t>
      </w:r>
    </w:p>
    <w:p w:rsidR="00DC7188" w:rsidRDefault="00DC7188">
      <w:pPr>
        <w:widowControl w:val="0"/>
        <w:spacing w:after="0" w:line="240" w:lineRule="auto"/>
        <w:ind w:left="360"/>
        <w:rPr>
          <w:rFonts w:ascii="Times New Roman" w:eastAsia="Times New Roman" w:hAnsi="Times New Roman" w:cs="Times New Roman"/>
          <w:b/>
          <w:sz w:val="20"/>
          <w:szCs w:val="20"/>
        </w:rPr>
      </w:pPr>
    </w:p>
    <w:p w:rsidR="00DC7188" w:rsidRDefault="0077782C">
      <w:pPr>
        <w:widowControl w:val="0"/>
        <w:spacing w:after="0" w:line="240" w:lineRule="auto"/>
        <w:ind w:left="142"/>
        <w:rPr>
          <w:rFonts w:ascii="Times New Roman" w:eastAsia="Times New Roman" w:hAnsi="Times New Roman" w:cs="Times New Roman"/>
          <w:sz w:val="20"/>
          <w:szCs w:val="20"/>
        </w:rPr>
      </w:pPr>
      <w:r>
        <w:rPr>
          <w:noProof/>
        </w:rPr>
        <w:drawing>
          <wp:inline distT="0" distB="0" distL="0" distR="0">
            <wp:extent cx="5600383" cy="1426284"/>
            <wp:effectExtent l="0" t="0" r="0" b="0"/>
            <wp:docPr id="961942560" name="image1.png" descr="https://lh3.googleusercontent.com/8ucrBkJasmd8SYrkkmPjhhIjFGnJYqBp7HGdEPKTVIWnJd-sGsQjMFmeXQKqbAb_lu86_uRlowDlVPH8dE9h0ZL95jg3z9fPt_GV2cj_lg1-wtc2GohVuBTqq4-j-IFUf45SoDR6krsP3T_c2mVPFg"/>
            <wp:cNvGraphicFramePr/>
            <a:graphic xmlns:a="http://schemas.openxmlformats.org/drawingml/2006/main">
              <a:graphicData uri="http://schemas.openxmlformats.org/drawingml/2006/picture">
                <pic:pic xmlns:pic="http://schemas.openxmlformats.org/drawingml/2006/picture">
                  <pic:nvPicPr>
                    <pic:cNvPr id="0" name="image1.png" descr="https://lh3.googleusercontent.com/8ucrBkJasmd8SYrkkmPjhhIjFGnJYqBp7HGdEPKTVIWnJd-sGsQjMFmeXQKqbAb_lu86_uRlowDlVPH8dE9h0ZL95jg3z9fPt_GV2cj_lg1-wtc2GohVuBTqq4-j-IFUf45SoDR6krsP3T_c2mVPFg"/>
                    <pic:cNvPicPr preferRelativeResize="0"/>
                  </pic:nvPicPr>
                  <pic:blipFill>
                    <a:blip r:embed="rId8" cstate="print"/>
                    <a:srcRect/>
                    <a:stretch>
                      <a:fillRect/>
                    </a:stretch>
                  </pic:blipFill>
                  <pic:spPr>
                    <a:xfrm>
                      <a:off x="0" y="0"/>
                      <a:ext cx="5600383" cy="1426284"/>
                    </a:xfrm>
                    <a:prstGeom prst="rect">
                      <a:avLst/>
                    </a:prstGeom>
                    <a:ln/>
                  </pic:spPr>
                </pic:pic>
              </a:graphicData>
            </a:graphic>
          </wp:inline>
        </w:drawing>
      </w:r>
    </w:p>
    <w:p w:rsidR="00DC7188" w:rsidRDefault="00DC7188">
      <w:pPr>
        <w:widowControl w:val="0"/>
        <w:pBdr>
          <w:top w:val="nil"/>
          <w:left w:val="nil"/>
          <w:bottom w:val="nil"/>
          <w:right w:val="nil"/>
          <w:between w:val="nil"/>
        </w:pBdr>
        <w:spacing w:after="0" w:line="240" w:lineRule="auto"/>
        <w:ind w:left="360"/>
        <w:rPr>
          <w:rFonts w:ascii="Times New Roman" w:eastAsia="Times New Roman" w:hAnsi="Times New Roman" w:cs="Times New Roman"/>
          <w:sz w:val="20"/>
          <w:szCs w:val="20"/>
        </w:rPr>
        <w:sectPr w:rsidR="00DC7188">
          <w:type w:val="continuous"/>
          <w:pgSz w:w="15840" w:h="12240" w:orient="landscape"/>
          <w:pgMar w:top="1418" w:right="1418" w:bottom="1418" w:left="1418" w:header="709" w:footer="709" w:gutter="0"/>
          <w:cols w:space="708"/>
        </w:sectPr>
      </w:pPr>
    </w:p>
    <w:p w:rsidR="00DC7188" w:rsidRPr="00341DC5" w:rsidRDefault="000A0ACD" w:rsidP="00341DC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sidRPr="00341DC5">
        <w:rPr>
          <w:rFonts w:ascii="Times New Roman" w:eastAsia="Times New Roman" w:hAnsi="Times New Roman" w:cs="Times New Roman"/>
          <w:b/>
          <w:color w:val="000000"/>
        </w:rPr>
        <w:lastRenderedPageBreak/>
        <w:t>Tematy realizowane w I okresie</w:t>
      </w:r>
    </w:p>
    <w:p w:rsidR="000A0ACD" w:rsidRP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rPr>
      </w:pPr>
    </w:p>
    <w:tbl>
      <w:tblPr>
        <w:tblStyle w:val="a0"/>
        <w:tblW w:w="1402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728"/>
        <w:gridCol w:w="1931"/>
        <w:gridCol w:w="2189"/>
        <w:gridCol w:w="3198"/>
        <w:gridCol w:w="2693"/>
        <w:gridCol w:w="2282"/>
      </w:tblGrid>
      <w:tr w:rsidR="000A0ACD" w:rsidTr="000A0ACD">
        <w:trPr>
          <w:cantSplit/>
          <w:trHeight w:val="427"/>
          <w:tblHeader/>
        </w:trPr>
        <w:tc>
          <w:tcPr>
            <w:tcW w:w="1728" w:type="dxa"/>
            <w:vMerge w:val="restart"/>
            <w:vAlign w:val="bottom"/>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20"/>
                <w:szCs w:val="20"/>
              </w:rPr>
              <w:t>JEDNOSTKA TEMATYCZNA</w:t>
            </w:r>
          </w:p>
        </w:tc>
        <w:tc>
          <w:tcPr>
            <w:tcW w:w="12293" w:type="dxa"/>
            <w:gridSpan w:val="5"/>
            <w:vAlign w:val="center"/>
          </w:tcPr>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Wymagania na daną ocenę zgodne z celami kształcenia</w:t>
            </w:r>
          </w:p>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p>
        </w:tc>
      </w:tr>
      <w:tr w:rsidR="000A0ACD" w:rsidTr="00351B50">
        <w:trPr>
          <w:cantSplit/>
          <w:trHeight w:val="557"/>
          <w:tblHeader/>
        </w:trPr>
        <w:tc>
          <w:tcPr>
            <w:tcW w:w="1728" w:type="dxa"/>
            <w:vMerge/>
            <w:vAlign w:val="bottom"/>
          </w:tcPr>
          <w:p w:rsidR="000A0ACD" w:rsidRDefault="000A0ACD">
            <w:pPr>
              <w:widowControl w:val="0"/>
              <w:pBdr>
                <w:top w:val="nil"/>
                <w:left w:val="nil"/>
                <w:bottom w:val="nil"/>
                <w:right w:val="nil"/>
                <w:between w:val="nil"/>
              </w:pBdr>
              <w:spacing w:after="0"/>
              <w:rPr>
                <w:rFonts w:ascii="Times New Roman" w:eastAsia="Times New Roman" w:hAnsi="Times New Roman" w:cs="Times New Roman"/>
                <w:color w:val="000000"/>
                <w:sz w:val="20"/>
                <w:szCs w:val="20"/>
              </w:rPr>
            </w:pPr>
          </w:p>
        </w:tc>
        <w:tc>
          <w:tcPr>
            <w:tcW w:w="1931" w:type="dxa"/>
            <w:vAlign w:val="center"/>
          </w:tcPr>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Na ocenę dopuszczającą</w:t>
            </w:r>
          </w:p>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2189" w:type="dxa"/>
            <w:vAlign w:val="center"/>
          </w:tcPr>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Na ocenę dostateczną</w:t>
            </w:r>
          </w:p>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3198" w:type="dxa"/>
            <w:vAlign w:val="center"/>
          </w:tcPr>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Na ocenę dobrą</w:t>
            </w:r>
          </w:p>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2693" w:type="dxa"/>
            <w:vAlign w:val="center"/>
          </w:tcPr>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Na ocenę bardzo dobrą</w:t>
            </w:r>
          </w:p>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p>
        </w:tc>
        <w:tc>
          <w:tcPr>
            <w:tcW w:w="2282" w:type="dxa"/>
          </w:tcPr>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18"/>
                <w:szCs w:val="18"/>
              </w:rPr>
            </w:pPr>
            <w:r>
              <w:rPr>
                <w:rFonts w:ascii="Times New Roman" w:eastAsia="Times New Roman" w:hAnsi="Times New Roman" w:cs="Times New Roman"/>
                <w:b/>
                <w:color w:val="000000"/>
                <w:sz w:val="18"/>
                <w:szCs w:val="18"/>
              </w:rPr>
              <w:t>Na ocenę celującą</w:t>
            </w:r>
          </w:p>
        </w:tc>
      </w:tr>
    </w:tbl>
    <w:tbl>
      <w:tblPr>
        <w:tblStyle w:val="a1"/>
        <w:tblW w:w="1409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675"/>
        <w:gridCol w:w="1036"/>
        <w:gridCol w:w="914"/>
        <w:gridCol w:w="2302"/>
        <w:gridCol w:w="2977"/>
        <w:gridCol w:w="2835"/>
        <w:gridCol w:w="2355"/>
      </w:tblGrid>
      <w:tr w:rsidR="000A0ACD" w:rsidTr="000A0ACD">
        <w:trPr>
          <w:gridAfter w:val="5"/>
          <w:wAfter w:w="11383" w:type="dxa"/>
          <w:cantSplit/>
          <w:trHeight w:val="410"/>
          <w:tblHeader/>
        </w:trPr>
        <w:tc>
          <w:tcPr>
            <w:tcW w:w="2711" w:type="dxa"/>
            <w:gridSpan w:val="2"/>
            <w:shd w:val="clear" w:color="auto" w:fill="E7E6E6"/>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Trygonometria</w:t>
            </w:r>
          </w:p>
        </w:tc>
      </w:tr>
      <w:tr w:rsidR="000A0ACD" w:rsidTr="00351B50">
        <w:trPr>
          <w:cantSplit/>
          <w:trHeight w:val="147"/>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Tangens kąta ostrego</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pojęcie tangensa kąta ostrego w trójkącie prostokątnym (K) </w:t>
            </w:r>
          </w:p>
          <w:p w:rsidR="000A0ACD" w:rsidRDefault="000A0ACD">
            <w:pPr>
              <w:widowControl w:val="0"/>
              <w:pBdr>
                <w:top w:val="nil"/>
                <w:left w:val="nil"/>
                <w:bottom w:val="nil"/>
                <w:right w:val="nil"/>
                <w:between w:val="nil"/>
              </w:pBdr>
              <w:spacing w:after="0" w:line="240" w:lineRule="auto"/>
              <w:rPr>
                <w:rFonts w:ascii="Quasi" w:eastAsia="Quasi" w:hAnsi="Quasi" w:cs="Quasi"/>
                <w:i/>
                <w:color w:val="000000"/>
                <w:sz w:val="18"/>
                <w:szCs w:val="18"/>
              </w:rPr>
            </w:pPr>
            <w:r>
              <w:rPr>
                <w:rFonts w:ascii="Quasi" w:eastAsia="Quasi" w:hAnsi="Quasi" w:cs="Quasi"/>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tangens kąta ostrego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konstruować kąt ostry, znając jego tangens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porządkować wartości tangensów kątów ostrych (P)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Quasi" w:eastAsia="Quasi" w:hAnsi="Quasi" w:cs="Quasi"/>
                <w:i/>
                <w:color w:val="000000"/>
                <w:sz w:val="18"/>
                <w:szCs w:val="18"/>
              </w:rPr>
              <w:t>•</w:t>
            </w:r>
            <w:r>
              <w:rPr>
                <w:rFonts w:ascii="Quasi" w:eastAsia="Quasi" w:hAnsi="Quasi" w:cs="Quasi"/>
                <w:color w:val="000000"/>
                <w:sz w:val="18"/>
                <w:szCs w:val="18"/>
              </w:rPr>
              <w:t xml:space="preserve"> związek między procentowym nachyleniem drogi a wartością tangensa kąta nachylenia drogi do poziomu (</w:t>
            </w:r>
            <w:proofErr w:type="spellStart"/>
            <w:r>
              <w:rPr>
                <w:rFonts w:ascii="Quasi" w:eastAsia="Quasi" w:hAnsi="Quasi" w:cs="Quasi"/>
                <w:color w:val="000000"/>
                <w:sz w:val="18"/>
                <w:szCs w:val="18"/>
              </w:rPr>
              <w:t>P–R</w:t>
            </w:r>
            <w:proofErr w:type="spellEnd"/>
            <w:r>
              <w:rPr>
                <w:rFonts w:ascii="Quasi" w:eastAsia="Quasi" w:hAnsi="Quasi" w:cs="Quasi"/>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długości boków trójkąta prostokątnego, mając wśród danych tangens jednego z kątów ostrych (</w:t>
            </w:r>
            <w:proofErr w:type="spellStart"/>
            <w:r>
              <w:rPr>
                <w:rFonts w:ascii="Times New Roman" w:eastAsia="Times New Roman" w:hAnsi="Times New Roman" w:cs="Times New Roman"/>
                <w:color w:val="000000"/>
                <w:sz w:val="18"/>
                <w:szCs w:val="18"/>
              </w:rPr>
              <w:t>K–P</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rozwiązać zadania tekstowe, wykorzystując wiadomości o tangensie  (R)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rHeight w:val="1531"/>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Sinus i cosinus kąta ostrego</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pojęcia: sinus kąta ostrego i cosinus kąta ostrego w trójkącie prostokątnym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tangens, sinus, cosinus kąta ostrego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trójkąty</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prostokątne i równoramienne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konstruować kąt, znając jego sinus (cosinus lub tangens)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konstruować trójkąt prostokątny, znając sinus (cosinus lub tangens) jednego kąta oraz bok </w:t>
            </w:r>
          </w:p>
          <w:p w:rsidR="000A0ACD" w:rsidRDefault="000A0ACD">
            <w:pPr>
              <w:widowControl w:val="0"/>
              <w:pBdr>
                <w:top w:val="nil"/>
                <w:left w:val="nil"/>
                <w:bottom w:val="nil"/>
                <w:right w:val="nil"/>
                <w:between w:val="nil"/>
              </w:pBdr>
              <w:spacing w:after="0" w:line="240" w:lineRule="auto"/>
              <w:rPr>
                <w:rFonts w:ascii="Quasi" w:eastAsia="Quasi" w:hAnsi="Quasi" w:cs="Quasi"/>
                <w:color w:val="000000"/>
                <w:sz w:val="18"/>
                <w:szCs w:val="18"/>
              </w:rPr>
            </w:pPr>
            <w:r>
              <w:rPr>
                <w:rFonts w:ascii="Quasi" w:eastAsia="Quasi" w:hAnsi="Quasi" w:cs="Quasi"/>
                <w:color w:val="000000"/>
                <w:sz w:val="18"/>
                <w:szCs w:val="18"/>
              </w:rPr>
              <w:t>(</w:t>
            </w:r>
            <w:proofErr w:type="spellStart"/>
            <w:r>
              <w:rPr>
                <w:rFonts w:ascii="Quasi" w:eastAsia="Quasi" w:hAnsi="Quasi" w:cs="Quasi"/>
                <w:color w:val="000000"/>
                <w:sz w:val="18"/>
                <w:szCs w:val="18"/>
              </w:rPr>
              <w:t>P–R</w:t>
            </w:r>
            <w:proofErr w:type="spellEnd"/>
            <w:r>
              <w:rPr>
                <w:rFonts w:ascii="Quasi" w:eastAsia="Quasi" w:hAnsi="Quasi" w:cs="Quasi"/>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trójkąty</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dowolne (R)</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porządkować wartości funkcji trygonometrycznych kątów ostrych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R–D</w:t>
            </w:r>
            <w:proofErr w:type="spellEnd"/>
            <w:r>
              <w:rPr>
                <w:rFonts w:ascii="Times New Roman" w:eastAsia="Times New Roman" w:hAnsi="Times New Roman" w:cs="Times New Roman"/>
                <w:color w:val="000000"/>
                <w:sz w:val="18"/>
                <w:szCs w:val="18"/>
              </w:rPr>
              <w:t>)</w:t>
            </w: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Obliczenia trygonometryczne</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r>
              <w:rPr>
                <w:rFonts w:ascii="Times New Roman" w:eastAsia="Times New Roman" w:hAnsi="Times New Roman" w:cs="Times New Roman"/>
                <w:i/>
                <w:color w:val="000000"/>
                <w:sz w:val="18"/>
                <w:szCs w:val="18"/>
                <w:highlight w:val="lightGray"/>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odczytać z tablic lub obliczyć za pomocą kalkulatora przybliżoną wartość tangensa (sinusa lub cosinusa) danego kąta lub miarę kąta, mając daną wartość funkcji trygonometrycznej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miary kątów (długości boków) trójkąta, znając długości jego boków (miarę jednego z kątów)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rozwiązać zadania tekstowe, wykorzystując wiadomości o poznanych funkcjach trygonometrycznych (R)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Zastosowania trygonometrii</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typowe zadania tekstowe osadzone w kontekście praktycznym, wykorzystując wiadomości o sinusie, cosinusie oraz tangensie (P)</w:t>
            </w: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rozwiązać zadania tekstowe osadzone w kontekście praktycznym, wykorzystując wiadomości o sinusie, cosinusie oraz tangensie </w:t>
            </w:r>
            <w:r>
              <w:rPr>
                <w:rFonts w:ascii="Quasi" w:eastAsia="Quasi" w:hAnsi="Quasi" w:cs="Quasi"/>
                <w:color w:val="000000"/>
                <w:sz w:val="18"/>
                <w:szCs w:val="18"/>
              </w:rPr>
              <w:t>(</w:t>
            </w:r>
            <w:proofErr w:type="spellStart"/>
            <w:r>
              <w:rPr>
                <w:rFonts w:ascii="Quasi" w:eastAsia="Quasi" w:hAnsi="Quasi" w:cs="Quasi"/>
                <w:color w:val="000000"/>
                <w:sz w:val="18"/>
                <w:szCs w:val="18"/>
              </w:rPr>
              <w:t>R–D</w:t>
            </w:r>
            <w:proofErr w:type="spellEnd"/>
            <w:r>
              <w:rPr>
                <w:rFonts w:ascii="Quasi" w:eastAsia="Quasi" w:hAnsi="Quasi" w:cs="Quasi"/>
                <w:color w:val="000000"/>
                <w:sz w:val="18"/>
                <w:szCs w:val="18"/>
              </w:rPr>
              <w:t>)</w:t>
            </w: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Wartości funkcji trygonometrycznych dla kątów 30⁰,45⁰ i 60⁰</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wartości funkcji trygonometrycznych dla kątów 30°, 45° i 60°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sposób </w:t>
            </w:r>
            <w:proofErr w:type="spellStart"/>
            <w:r>
              <w:rPr>
                <w:rFonts w:ascii="Times New Roman" w:eastAsia="Times New Roman" w:hAnsi="Times New Roman" w:cs="Times New Roman"/>
                <w:color w:val="000000"/>
                <w:sz w:val="18"/>
                <w:szCs w:val="18"/>
              </w:rPr>
              <w:t>wyzna-czania</w:t>
            </w:r>
            <w:proofErr w:type="spellEnd"/>
            <w:r>
              <w:rPr>
                <w:rFonts w:ascii="Times New Roman" w:eastAsia="Times New Roman" w:hAnsi="Times New Roman" w:cs="Times New Roman"/>
                <w:color w:val="000000"/>
                <w:sz w:val="18"/>
                <w:szCs w:val="18"/>
              </w:rPr>
              <w:t xml:space="preserve"> wartości funkcji </w:t>
            </w:r>
            <w:proofErr w:type="spellStart"/>
            <w:r>
              <w:rPr>
                <w:rFonts w:ascii="Times New Roman" w:eastAsia="Times New Roman" w:hAnsi="Times New Roman" w:cs="Times New Roman"/>
                <w:color w:val="000000"/>
                <w:sz w:val="18"/>
                <w:szCs w:val="18"/>
              </w:rPr>
              <w:t>trygonome-trycznych</w:t>
            </w:r>
            <w:proofErr w:type="spellEnd"/>
            <w:r>
              <w:rPr>
                <w:rFonts w:ascii="Times New Roman" w:eastAsia="Times New Roman" w:hAnsi="Times New Roman" w:cs="Times New Roman"/>
                <w:color w:val="000000"/>
                <w:sz w:val="18"/>
                <w:szCs w:val="18"/>
              </w:rPr>
              <w:t xml:space="preserve"> kątów 30°, 45° i 60°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rozwiązać trójkąty prostokątne  (P)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zadania tekstowe, wykorzystując wiadomości o funkcjach trygonometrycznych  kątów 30°, 45° i 60° (R)</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Związki między funkcjami trygonometrycznymi</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podstawowe  tożsamości trygonometryczne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związki między funkcjami trygonometrycznymi kąta α i kąta 90°– α (K)</w:t>
            </w: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wartości funkcji trygonometrycznych, mając daną wartość jednej z nich (P)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przekształcać wyrażenia, stosując tożsamości trygonometryczne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sprawdzić tożsamość trygonometryczną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przekształcić wyrażenia, stosując tożsamości trygonometryczne (D)</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sprawdzać tożsamości trygonometryczne (D)</w:t>
            </w: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Funkcje trygonometryczne kątów od 0⁰ do 180⁰</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pojęcia: funkcje trygonometryczne kąta rozwartego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związek między tangensem kąta nachylenia prostej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y</w:t>
            </w:r>
            <w:r>
              <w:rPr>
                <w:rFonts w:ascii="Times New Roman" w:eastAsia="Times New Roman" w:hAnsi="Times New Roman" w:cs="Times New Roman"/>
                <w:color w:val="000000"/>
                <w:sz w:val="18"/>
                <w:szCs w:val="18"/>
              </w:rPr>
              <w:t xml:space="preserve"> = </w:t>
            </w:r>
            <w:proofErr w:type="spellStart"/>
            <w:r>
              <w:rPr>
                <w:rFonts w:ascii="Times New Roman" w:eastAsia="Times New Roman" w:hAnsi="Times New Roman" w:cs="Times New Roman"/>
                <w:i/>
                <w:color w:val="000000"/>
                <w:sz w:val="18"/>
                <w:szCs w:val="18"/>
              </w:rPr>
              <w:t>ax</w:t>
            </w:r>
            <w:proofErr w:type="spellEnd"/>
            <w:r>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i/>
                <w:color w:val="000000"/>
                <w:sz w:val="18"/>
                <w:szCs w:val="18"/>
              </w:rPr>
              <w:t>b</w:t>
            </w:r>
            <w:r>
              <w:rPr>
                <w:rFonts w:ascii="Times New Roman" w:eastAsia="Times New Roman" w:hAnsi="Times New Roman" w:cs="Times New Roman"/>
                <w:color w:val="000000"/>
                <w:sz w:val="18"/>
                <w:szCs w:val="18"/>
              </w:rPr>
              <w:t xml:space="preserve"> do osi </w:t>
            </w:r>
            <w:r>
              <w:rPr>
                <w:rFonts w:ascii="Times New Roman" w:eastAsia="Times New Roman" w:hAnsi="Times New Roman" w:cs="Times New Roman"/>
                <w:i/>
                <w:color w:val="000000"/>
                <w:sz w:val="18"/>
                <w:szCs w:val="18"/>
              </w:rPr>
              <w:t>x</w:t>
            </w:r>
            <w:r>
              <w:rPr>
                <w:rFonts w:ascii="Times New Roman" w:eastAsia="Times New Roman" w:hAnsi="Times New Roman" w:cs="Times New Roman"/>
                <w:color w:val="000000"/>
                <w:sz w:val="18"/>
                <w:szCs w:val="18"/>
              </w:rPr>
              <w:t xml:space="preserve"> a jej współczynnikiem kierunkowym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wzór na pole trójkąta P=1/2 ab </w:t>
            </w:r>
            <w:proofErr w:type="spellStart"/>
            <w:r>
              <w:rPr>
                <w:rFonts w:ascii="Times New Roman" w:eastAsia="Times New Roman" w:hAnsi="Times New Roman" w:cs="Times New Roman"/>
                <w:color w:val="000000"/>
                <w:sz w:val="18"/>
                <w:szCs w:val="18"/>
              </w:rPr>
              <w:t>sinα</w:t>
            </w:r>
            <w:proofErr w:type="spellEnd"/>
            <w:r>
              <w:rPr>
                <w:rFonts w:ascii="Times New Roman" w:eastAsia="Times New Roman" w:hAnsi="Times New Roman" w:cs="Times New Roman"/>
                <w:color w:val="000000"/>
                <w:sz w:val="18"/>
                <w:szCs w:val="18"/>
              </w:rPr>
              <w:t xml:space="preserve">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wzory redukcyjne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Quasi" w:eastAsia="Quasi" w:hAnsi="Quasi" w:cs="Quasi"/>
                <w:i/>
                <w:color w:val="000000"/>
                <w:sz w:val="18"/>
                <w:szCs w:val="18"/>
              </w:rPr>
              <w:t>•</w:t>
            </w:r>
            <w:r>
              <w:rPr>
                <w:rFonts w:ascii="Quasi" w:eastAsia="Quasi" w:hAnsi="Quasi" w:cs="Quasi"/>
                <w:color w:val="000000"/>
                <w:sz w:val="18"/>
                <w:szCs w:val="18"/>
              </w:rPr>
              <w:t xml:space="preserve"> sposób zaznaczania kątów w układzie współrzędnych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pojęcia: funkcje trygonometryczne kąta rozwartego (P)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sinusy, cosinusy i tangensy kątów rozwartych (P)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odczytać z tablic lub obliczać za pomocą kalkulatora wartość sinusa, cosinusa i tangensa danego kąta lub miarę kąta, mając dany jego sinus, cosinus lub tangens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konstruować kąt, znając jego sinus (cosinus lub tangens)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obliczyć pole trójkąta, znając długości dwóch boków oraz kąt pomiędzy nimi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wyznaczyć miarę kąta, pod jakim jest nachylona prosta  </w:t>
            </w:r>
            <w:r>
              <w:rPr>
                <w:rFonts w:ascii="Times New Roman" w:eastAsia="Times New Roman" w:hAnsi="Times New Roman" w:cs="Times New Roman"/>
                <w:i/>
                <w:color w:val="000000"/>
                <w:sz w:val="18"/>
                <w:szCs w:val="18"/>
              </w:rPr>
              <w:t>y</w:t>
            </w:r>
            <w:r>
              <w:rPr>
                <w:rFonts w:ascii="Times New Roman" w:eastAsia="Times New Roman" w:hAnsi="Times New Roman" w:cs="Times New Roman"/>
                <w:color w:val="000000"/>
                <w:sz w:val="18"/>
                <w:szCs w:val="18"/>
              </w:rPr>
              <w:t xml:space="preserve"> = </w:t>
            </w:r>
            <w:proofErr w:type="spellStart"/>
            <w:r>
              <w:rPr>
                <w:rFonts w:ascii="Times New Roman" w:eastAsia="Times New Roman" w:hAnsi="Times New Roman" w:cs="Times New Roman"/>
                <w:i/>
                <w:color w:val="000000"/>
                <w:sz w:val="18"/>
                <w:szCs w:val="18"/>
              </w:rPr>
              <w:t>ax</w:t>
            </w:r>
            <w:proofErr w:type="spellEnd"/>
            <w:r>
              <w:rPr>
                <w:rFonts w:ascii="Times New Roman" w:eastAsia="Times New Roman" w:hAnsi="Times New Roman" w:cs="Times New Roman"/>
                <w:color w:val="000000"/>
                <w:sz w:val="18"/>
                <w:szCs w:val="18"/>
              </w:rPr>
              <w:t xml:space="preserve"> + </w:t>
            </w:r>
            <w:r>
              <w:rPr>
                <w:rFonts w:ascii="Times New Roman" w:eastAsia="Times New Roman" w:hAnsi="Times New Roman" w:cs="Times New Roman"/>
                <w:i/>
                <w:color w:val="000000"/>
                <w:sz w:val="18"/>
                <w:szCs w:val="18"/>
              </w:rPr>
              <w:t>b</w:t>
            </w:r>
            <w:r>
              <w:rPr>
                <w:rFonts w:ascii="Times New Roman" w:eastAsia="Times New Roman" w:hAnsi="Times New Roman" w:cs="Times New Roman"/>
                <w:color w:val="000000"/>
                <w:sz w:val="18"/>
                <w:szCs w:val="18"/>
              </w:rPr>
              <w:t xml:space="preserve"> do osi </w:t>
            </w:r>
            <w:r>
              <w:rPr>
                <w:rFonts w:ascii="Times New Roman" w:eastAsia="Times New Roman" w:hAnsi="Times New Roman" w:cs="Times New Roman"/>
                <w:i/>
                <w:color w:val="000000"/>
                <w:sz w:val="18"/>
                <w:szCs w:val="18"/>
              </w:rPr>
              <w:t>x</w:t>
            </w:r>
            <w:r>
              <w:rPr>
                <w:rFonts w:ascii="Times New Roman" w:eastAsia="Times New Roman" w:hAnsi="Times New Roman" w:cs="Times New Roman"/>
                <w:color w:val="000000"/>
                <w:sz w:val="18"/>
                <w:szCs w:val="18"/>
              </w:rPr>
              <w:t xml:space="preserve"> a oraz zapisywać wzór funkcji liniowej, znając jej wykres i kąt nachylenia do osi  </w:t>
            </w:r>
            <w:r>
              <w:rPr>
                <w:rFonts w:ascii="Times New Roman" w:eastAsia="Times New Roman" w:hAnsi="Times New Roman" w:cs="Times New Roman"/>
                <w:i/>
                <w:color w:val="000000"/>
                <w:sz w:val="18"/>
                <w:szCs w:val="18"/>
              </w:rPr>
              <w:t xml:space="preserve">x </w:t>
            </w:r>
            <w:r>
              <w:rPr>
                <w:rFonts w:ascii="Quasi" w:eastAsia="Quasi" w:hAnsi="Quasi" w:cs="Quasi"/>
                <w:color w:val="000000"/>
                <w:sz w:val="18"/>
                <w:szCs w:val="18"/>
              </w:rPr>
              <w:t>(</w:t>
            </w:r>
            <w:proofErr w:type="spellStart"/>
            <w:r>
              <w:rPr>
                <w:rFonts w:ascii="Quasi" w:eastAsia="Quasi" w:hAnsi="Quasi" w:cs="Quasi"/>
                <w:color w:val="000000"/>
                <w:sz w:val="18"/>
                <w:szCs w:val="18"/>
              </w:rPr>
              <w:t>P–R</w:t>
            </w:r>
            <w:proofErr w:type="spellEnd"/>
            <w:r>
              <w:rPr>
                <w:rFonts w:ascii="Quasi" w:eastAsia="Quasi" w:hAnsi="Quasi" w:cs="Quasi"/>
                <w:color w:val="000000"/>
                <w:sz w:val="18"/>
                <w:szCs w:val="18"/>
              </w:rPr>
              <w:t>)</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rozwiązać zadania, wykorzystując wiadomości o sinusie, cosinusie i tangensie </w:t>
            </w:r>
            <w:r>
              <w:rPr>
                <w:rFonts w:ascii="Quasi" w:eastAsia="Quasi" w:hAnsi="Quasi" w:cs="Quasi"/>
                <w:color w:val="000000"/>
                <w:sz w:val="18"/>
                <w:szCs w:val="18"/>
              </w:rPr>
              <w:t>(</w:t>
            </w:r>
            <w:proofErr w:type="spellStart"/>
            <w:r>
              <w:rPr>
                <w:rFonts w:ascii="Quasi" w:eastAsia="Quasi" w:hAnsi="Quasi" w:cs="Quasi"/>
                <w:color w:val="000000"/>
                <w:sz w:val="18"/>
                <w:szCs w:val="18"/>
              </w:rPr>
              <w:t>R–D</w:t>
            </w:r>
            <w:proofErr w:type="spellEnd"/>
            <w:r>
              <w:rPr>
                <w:rFonts w:ascii="Quasi" w:eastAsia="Quasi" w:hAnsi="Quasi" w:cs="Quasi"/>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Twierdzenie sinusów</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twierdzenie sinusów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trójkąty, stosując twierdzenie sinusów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twierdzenie sinusów dla trójkątów wpisanych w okrąg (R)</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znaleźć związki miarowe w wielokątach, stosując twierdzenie sinusów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sprawdzić tożsamości, wykorzystując</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twierdzenie sinusów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zadania tekstowe, wykorzystując twierdzenie sinusów (D)</w:t>
            </w: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Twierdzenie cosinusów</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twierdzenie cosinusów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trójkąty, stosując twierdzenie cosinusów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znaleźć związki miarowe w figurach płaskich, stosując twierdzenie cosinusów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uogólnione</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twierdzenie odwrotne do twierdzenia Pitagorasa (R)</w:t>
            </w:r>
          </w:p>
          <w:p w:rsidR="000A0ACD" w:rsidRPr="0029525E"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29525E">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w:t>
            </w:r>
            <w:r>
              <w:rPr>
                <w:rFonts w:ascii="Times New Roman" w:eastAsia="Times New Roman" w:hAnsi="Times New Roman" w:cs="Times New Roman"/>
                <w:color w:val="000000"/>
                <w:sz w:val="18"/>
                <w:szCs w:val="18"/>
              </w:rPr>
              <w:t xml:space="preserve"> obliczyć pole trójkąta i czworokąta, stosując twierdzenia sinusów i cosinusów (</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klasyfikować trójkąty wg kątów, wykorzystując uogólnione</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twierdzenie odwrotne do twierdzenia Pitagorasa (R) </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zadania tekstowe, wykorzystując twierdzenie sinusów i twierdzenie cosinusów  (</w:t>
            </w:r>
            <w:proofErr w:type="spellStart"/>
            <w:r>
              <w:rPr>
                <w:rFonts w:ascii="Times New Roman" w:eastAsia="Times New Roman" w:hAnsi="Times New Roman" w:cs="Times New Roman"/>
                <w:color w:val="000000"/>
                <w:sz w:val="18"/>
                <w:szCs w:val="18"/>
              </w:rPr>
              <w:t>D–W</w:t>
            </w:r>
            <w:proofErr w:type="spellEnd"/>
            <w:r>
              <w:rPr>
                <w:rFonts w:ascii="Times New Roman" w:eastAsia="Times New Roman" w:hAnsi="Times New Roman" w:cs="Times New Roman"/>
                <w:color w:val="000000"/>
                <w:sz w:val="18"/>
                <w:szCs w:val="18"/>
              </w:rPr>
              <w:t>)</w:t>
            </w: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nietypowe zadania tekstowe, wykorzystując twierdzenie sinusów i twierdzenie cosinusów  (</w:t>
            </w:r>
            <w:proofErr w:type="spellStart"/>
            <w:r>
              <w:rPr>
                <w:rFonts w:ascii="Times New Roman" w:eastAsia="Times New Roman" w:hAnsi="Times New Roman" w:cs="Times New Roman"/>
                <w:color w:val="000000"/>
                <w:sz w:val="18"/>
                <w:szCs w:val="18"/>
              </w:rPr>
              <w:t>D–W</w:t>
            </w:r>
            <w:proofErr w:type="spellEnd"/>
            <w:r>
              <w:rPr>
                <w:rFonts w:ascii="Times New Roman" w:eastAsia="Times New Roman" w:hAnsi="Times New Roman" w:cs="Times New Roman"/>
                <w:color w:val="000000"/>
                <w:sz w:val="18"/>
                <w:szCs w:val="18"/>
              </w:rPr>
              <w:t>)</w:t>
            </w: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Powtórzenie,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0"/>
                <w:szCs w:val="20"/>
              </w:rPr>
              <w:t>praca klasowa  i jej omówienie</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highlight w:val="lightGray"/>
              </w:rPr>
            </w:pPr>
          </w:p>
        </w:tc>
      </w:tr>
      <w:tr w:rsidR="000A0ACD" w:rsidTr="000A0ACD">
        <w:trPr>
          <w:gridAfter w:val="5"/>
          <w:wAfter w:w="11383" w:type="dxa"/>
          <w:cantSplit/>
          <w:trHeight w:val="429"/>
          <w:tblHeader/>
        </w:trPr>
        <w:tc>
          <w:tcPr>
            <w:tcW w:w="2711" w:type="dxa"/>
            <w:gridSpan w:val="2"/>
            <w:shd w:val="clear" w:color="auto" w:fill="E7E6E6"/>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Figury w przestrzeni</w:t>
            </w: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Graniastosłupy</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pojęcia: graniastosłup prosty, graniastosłup pochyły, graniastosłup prawidłowy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sposób obliczania pola powierzchni graniastosłupa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wzór na objętość graniastosłupa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sposób obliczania pola powierzchni graniastosłupa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wzór na objętość graniastosłupa (K)</w:t>
            </w:r>
          </w:p>
        </w:tc>
        <w:tc>
          <w:tcPr>
            <w:tcW w:w="2302" w:type="dxa"/>
          </w:tcPr>
          <w:p w:rsidR="000A0ACD" w:rsidRPr="0029525E"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color w:val="000000"/>
                <w:sz w:val="18"/>
                <w:szCs w:val="18"/>
              </w:rPr>
              <w:t xml:space="preserve"> </w:t>
            </w:r>
            <w:r w:rsidRPr="0029525E">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określić cechy graniastosłupów (</w:t>
            </w:r>
            <w:proofErr w:type="spellStart"/>
            <w:r>
              <w:rPr>
                <w:rFonts w:ascii="Times New Roman" w:eastAsia="Times New Roman" w:hAnsi="Times New Roman" w:cs="Times New Roman"/>
                <w:color w:val="000000"/>
                <w:sz w:val="18"/>
                <w:szCs w:val="18"/>
              </w:rPr>
              <w:t>K–P</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długości odcinków w graniastosłupie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pole powierzchni i objętość graniastosłupa (</w:t>
            </w:r>
            <w:proofErr w:type="spellStart"/>
            <w:r>
              <w:rPr>
                <w:rFonts w:ascii="Times New Roman" w:eastAsia="Times New Roman" w:hAnsi="Times New Roman" w:cs="Times New Roman"/>
                <w:color w:val="000000"/>
                <w:sz w:val="18"/>
                <w:szCs w:val="18"/>
              </w:rPr>
              <w:t>K–R</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zadanie dotyczące praktycznego zastosowania wiadomości o graniastosłupach  (</w:t>
            </w:r>
            <w:proofErr w:type="spellStart"/>
            <w:r>
              <w:rPr>
                <w:rFonts w:ascii="Times New Roman" w:eastAsia="Times New Roman" w:hAnsi="Times New Roman" w:cs="Times New Roman"/>
                <w:color w:val="000000"/>
                <w:sz w:val="18"/>
                <w:szCs w:val="18"/>
              </w:rPr>
              <w:t>R–W</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nietypowe zadanie dotyczące praktycznego zastosowania wiadomości o graniastosłupach  (</w:t>
            </w:r>
            <w:proofErr w:type="spellStart"/>
            <w:r>
              <w:rPr>
                <w:rFonts w:ascii="Times New Roman" w:eastAsia="Times New Roman" w:hAnsi="Times New Roman" w:cs="Times New Roman"/>
                <w:color w:val="000000"/>
                <w:sz w:val="18"/>
                <w:szCs w:val="18"/>
              </w:rPr>
              <w:t>R–W</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Ostrosłupy</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pojęcia: wierzchołek  ostrosłupa, spodek wysokości, ostrosłup prawidłowy, czworościan, czworo-ścian foremny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sposób obliczania pola powierzchni ostrosłupa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wzór na obliczanie objętość ostrosłupa (K)</w:t>
            </w:r>
          </w:p>
          <w:p w:rsidR="000A0ACD" w:rsidRPr="0029525E" w:rsidRDefault="0029525E">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29525E">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sposób obliczania pola powierzchni ostrosłupa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wzór na obliczanie objętość ostrosłupa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29525E" w:rsidRDefault="0029525E" w:rsidP="0029525E">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określić cechy ostrosłupów (</w:t>
            </w:r>
            <w:proofErr w:type="spellStart"/>
            <w:r>
              <w:rPr>
                <w:rFonts w:ascii="Times New Roman" w:eastAsia="Times New Roman" w:hAnsi="Times New Roman" w:cs="Times New Roman"/>
                <w:color w:val="000000"/>
                <w:sz w:val="18"/>
                <w:szCs w:val="18"/>
              </w:rPr>
              <w:t>K–P</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długości odcinków w ostrosłupie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P–R</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pole powierzchni i objętość ostrosłupa (</w:t>
            </w:r>
            <w:proofErr w:type="spellStart"/>
            <w:r>
              <w:rPr>
                <w:rFonts w:ascii="Times New Roman" w:eastAsia="Times New Roman" w:hAnsi="Times New Roman" w:cs="Times New Roman"/>
                <w:color w:val="000000"/>
                <w:sz w:val="18"/>
                <w:szCs w:val="18"/>
              </w:rPr>
              <w:t>K–R</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zadanie na praktyczne zastosowanie wiadomości o ostrosłupach (</w:t>
            </w:r>
            <w:proofErr w:type="spellStart"/>
            <w:r>
              <w:rPr>
                <w:rFonts w:ascii="Times New Roman" w:eastAsia="Times New Roman" w:hAnsi="Times New Roman" w:cs="Times New Roman"/>
                <w:color w:val="000000"/>
                <w:sz w:val="18"/>
                <w:szCs w:val="18"/>
              </w:rPr>
              <w:t>R–W</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nietypowe zadanie na praktyczne zastosowanie wiadomości o ostrosłupach (</w:t>
            </w:r>
            <w:proofErr w:type="spellStart"/>
            <w:r>
              <w:rPr>
                <w:rFonts w:ascii="Times New Roman" w:eastAsia="Times New Roman" w:hAnsi="Times New Roman" w:cs="Times New Roman"/>
                <w:color w:val="000000"/>
                <w:sz w:val="18"/>
                <w:szCs w:val="18"/>
              </w:rPr>
              <w:t>R–W</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Walec</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własności walca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pojęcia: tworząca walca, podstawa walca, promień podstawy, wysokość walca,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oś obrotu, przekrój osiowy walca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wzór na pole powierzchni walca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wzór na objętość walca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29525E">
              <w:rPr>
                <w:rFonts w:ascii="Times New Roman" w:eastAsia="Times New Roman" w:hAnsi="Times New Roman" w:cs="Times New Roman"/>
                <w:i/>
                <w:color w:val="000000"/>
                <w:sz w:val="18"/>
                <w:szCs w:val="18"/>
              </w:rPr>
              <w:t>Rozumie</w:t>
            </w:r>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pojęcia: tworząca walca, podstawy, promień podstawy, wysokość walca, oś obrotu, przekrój osiowy walca (K) </w:t>
            </w:r>
          </w:p>
          <w:p w:rsidR="000A0ACD" w:rsidRPr="0029525E"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29525E">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rysować rzut walca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rysować siatkę walca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 jak powstaje walec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uzasadnienie</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wzorów na pole powierzchni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i objętości walca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pole powierzchni i objętość walca (</w:t>
            </w:r>
            <w:proofErr w:type="spellStart"/>
            <w:r>
              <w:rPr>
                <w:rFonts w:ascii="Times New Roman" w:eastAsia="Times New Roman" w:hAnsi="Times New Roman" w:cs="Times New Roman"/>
                <w:color w:val="000000"/>
                <w:sz w:val="18"/>
                <w:szCs w:val="18"/>
              </w:rPr>
              <w:t>K–R</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835" w:type="dxa"/>
          </w:tcPr>
          <w:p w:rsidR="000A0ACD" w:rsidRDefault="000A0ACD">
            <w:pPr>
              <w:spacing w:after="0" w:line="240" w:lineRule="auto"/>
              <w:rPr>
                <w:i/>
                <w:sz w:val="18"/>
                <w:szCs w:val="18"/>
              </w:rPr>
            </w:pPr>
            <w:r>
              <w:rPr>
                <w:i/>
                <w:sz w:val="18"/>
                <w:szCs w:val="18"/>
              </w:rPr>
              <w:t>Potrafi:</w:t>
            </w:r>
          </w:p>
          <w:p w:rsidR="000A0ACD" w:rsidRDefault="000A0ACD">
            <w:pPr>
              <w:spacing w:after="0" w:line="240" w:lineRule="auto"/>
              <w:rPr>
                <w:sz w:val="18"/>
                <w:szCs w:val="18"/>
              </w:rPr>
            </w:pPr>
            <w:r>
              <w:rPr>
                <w:i/>
                <w:sz w:val="18"/>
                <w:szCs w:val="18"/>
              </w:rPr>
              <w:t xml:space="preserve">• </w:t>
            </w:r>
            <w:r>
              <w:rPr>
                <w:sz w:val="18"/>
                <w:szCs w:val="18"/>
              </w:rPr>
              <w:t>rozwiązać zadanie dotyczące praktycznego zastosowania wiadomości o walcach (</w:t>
            </w:r>
            <w:proofErr w:type="spellStart"/>
            <w:r>
              <w:rPr>
                <w:sz w:val="18"/>
                <w:szCs w:val="18"/>
              </w:rPr>
              <w:t>R–D</w:t>
            </w:r>
            <w:proofErr w:type="spellEnd"/>
            <w:r>
              <w:rPr>
                <w:sz w:val="18"/>
                <w:szCs w:val="18"/>
              </w:rPr>
              <w:t>)</w:t>
            </w:r>
          </w:p>
          <w:p w:rsidR="000A0ACD" w:rsidRDefault="000A0ACD">
            <w:pPr>
              <w:spacing w:after="0" w:line="240" w:lineRule="auto"/>
              <w:rPr>
                <w:sz w:val="18"/>
                <w:szCs w:val="18"/>
              </w:rPr>
            </w:pPr>
          </w:p>
        </w:tc>
        <w:tc>
          <w:tcPr>
            <w:tcW w:w="2355" w:type="dxa"/>
          </w:tcPr>
          <w:p w:rsidR="000A0ACD" w:rsidRDefault="000A0ACD">
            <w:pPr>
              <w:spacing w:after="0" w:line="240" w:lineRule="auto"/>
              <w:rPr>
                <w:i/>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Stożek </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definicję stożka (K)</w:t>
            </w:r>
            <w:r>
              <w:rPr>
                <w:rFonts w:ascii="Times New Roman" w:eastAsia="Times New Roman" w:hAnsi="Times New Roman" w:cs="Times New Roman"/>
                <w:i/>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pojęcia: podstawa, promień podstawy, tworząca, wysokość stożka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pojęcia: oś obrotu, przekrój osiowy stożka, spodek wysokości, kąt rozwarcia stożka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wzory na obliczanie pola powierzchni i objętości stożka (K)</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sidRPr="0029525E">
              <w:rPr>
                <w:rFonts w:ascii="Times New Roman" w:eastAsia="Times New Roman" w:hAnsi="Times New Roman" w:cs="Times New Roman"/>
                <w:i/>
                <w:color w:val="000000"/>
                <w:sz w:val="18"/>
                <w:szCs w:val="18"/>
              </w:rPr>
              <w:t>Rozumie</w:t>
            </w:r>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pojęcia: podstawa, promień podstawy, tworząca, wysokość stożka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pojęcia: oś obrotu, przekrój osiowy stożka, spodek wysokości, kąt </w:t>
            </w:r>
            <w:r>
              <w:rPr>
                <w:rFonts w:ascii="Times New Roman" w:eastAsia="Times New Roman" w:hAnsi="Times New Roman" w:cs="Times New Roman"/>
                <w:color w:val="000000"/>
                <w:sz w:val="16"/>
                <w:szCs w:val="16"/>
              </w:rPr>
              <w:t>rozwarcia stożka (K)</w:t>
            </w:r>
            <w:r>
              <w:rPr>
                <w:rFonts w:ascii="Times New Roman" w:eastAsia="Times New Roman" w:hAnsi="Times New Roman" w:cs="Times New Roman"/>
                <w:color w:val="000000"/>
                <w:sz w:val="18"/>
                <w:szCs w:val="18"/>
              </w:rPr>
              <w:t xml:space="preserve"> </w:t>
            </w:r>
          </w:p>
          <w:p w:rsidR="000A0ACD" w:rsidRPr="0029525E"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sidRPr="0029525E">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rysować rzut stożka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 jak powstaje stożek (P)</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uzasadnienie</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wzorów na pole powierzchni i objętości stożka (P)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pole powierzchni i objętość stożka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K–R</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zadanie dotyczące praktycznego zastosowania wiadomości o stożkach (</w:t>
            </w:r>
            <w:proofErr w:type="spellStart"/>
            <w:r>
              <w:rPr>
                <w:rFonts w:ascii="Times New Roman" w:eastAsia="Times New Roman" w:hAnsi="Times New Roman" w:cs="Times New Roman"/>
                <w:color w:val="000000"/>
                <w:sz w:val="18"/>
                <w:szCs w:val="18"/>
              </w:rPr>
              <w:t>R–D</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objętość brył powstałych ze sklejenia ze sobą stożków i walców, w wyniku wycięcia stożków lub walców z innych stożków lub walców (</w:t>
            </w:r>
            <w:proofErr w:type="spellStart"/>
            <w:r>
              <w:rPr>
                <w:rFonts w:ascii="Times New Roman" w:eastAsia="Times New Roman" w:hAnsi="Times New Roman" w:cs="Times New Roman"/>
                <w:color w:val="000000"/>
                <w:sz w:val="18"/>
                <w:szCs w:val="18"/>
              </w:rPr>
              <w:t>R–D</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objętość bryły powstałej z obrotu trójkąta lub czworokąta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R–D</w:t>
            </w:r>
            <w:proofErr w:type="spellEnd"/>
            <w:r>
              <w:rPr>
                <w:rFonts w:ascii="Times New Roman" w:eastAsia="Times New Roman" w:hAnsi="Times New Roman" w:cs="Times New Roman"/>
                <w:color w:val="000000"/>
                <w:sz w:val="18"/>
                <w:szCs w:val="18"/>
              </w:rPr>
              <w:t>)</w:t>
            </w: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Kula</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Zna:</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pojęcia: kula, sfera (K)</w:t>
            </w:r>
            <w:r>
              <w:rPr>
                <w:rFonts w:ascii="Times New Roman" w:eastAsia="Times New Roman" w:hAnsi="Times New Roman" w:cs="Times New Roman"/>
                <w:i/>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pojęcia: środek, promień, średnica, koło wielkie kuli (K)</w:t>
            </w:r>
            <w:r>
              <w:rPr>
                <w:rFonts w:ascii="Times New Roman" w:eastAsia="Times New Roman" w:hAnsi="Times New Roman" w:cs="Times New Roman"/>
                <w:i/>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wzory na obliczanie pola powierzchni i objętości kuli (K)</w:t>
            </w:r>
            <w:r>
              <w:rPr>
                <w:rFonts w:ascii="Times New Roman" w:eastAsia="Times New Roman" w:hAnsi="Times New Roman" w:cs="Times New Roman"/>
                <w:i/>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różnice pomiędzy kulą i sferą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pojęcia: środek, promień, średnica, </w:t>
            </w:r>
            <w:r>
              <w:rPr>
                <w:rFonts w:ascii="Times New Roman" w:eastAsia="Times New Roman" w:hAnsi="Times New Roman" w:cs="Times New Roman"/>
                <w:color w:val="000000"/>
                <w:sz w:val="16"/>
                <w:szCs w:val="16"/>
              </w:rPr>
              <w:t>koło wielkie kuli (K)</w:t>
            </w:r>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rysować rzut kuli (K)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Rozumie:</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 uzasadnienie</w:t>
            </w: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wzorów na pole powierzchni i objętości kuli (P)</w:t>
            </w: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pole powierzchni i objętość kuli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w:t>
            </w:r>
            <w:proofErr w:type="spellStart"/>
            <w:r>
              <w:rPr>
                <w:rFonts w:ascii="Times New Roman" w:eastAsia="Times New Roman" w:hAnsi="Times New Roman" w:cs="Times New Roman"/>
                <w:color w:val="000000"/>
                <w:sz w:val="18"/>
                <w:szCs w:val="18"/>
              </w:rPr>
              <w:t>K–R</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pole przekroju kuli (P –R)</w:t>
            </w: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pole powierzchni i objętość kuli (</w:t>
            </w:r>
            <w:proofErr w:type="spellStart"/>
            <w:r>
              <w:rPr>
                <w:rFonts w:ascii="Times New Roman" w:eastAsia="Times New Roman" w:hAnsi="Times New Roman" w:cs="Times New Roman"/>
                <w:color w:val="000000"/>
                <w:sz w:val="18"/>
                <w:szCs w:val="18"/>
              </w:rPr>
              <w:t>R–D</w:t>
            </w:r>
            <w:proofErr w:type="spellEnd"/>
            <w:r>
              <w:rPr>
                <w:rFonts w:ascii="Times New Roman" w:eastAsia="Times New Roman" w:hAnsi="Times New Roman" w:cs="Times New Roman"/>
                <w:color w:val="000000"/>
                <w:sz w:val="18"/>
                <w:szCs w:val="18"/>
              </w:rPr>
              <w:t xml:space="preserve">) </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obliczyć objętość brył powstałych ze sklejenia brył obrotowych (</w:t>
            </w:r>
            <w:proofErr w:type="spellStart"/>
            <w:r>
              <w:rPr>
                <w:rFonts w:ascii="Times New Roman" w:eastAsia="Times New Roman" w:hAnsi="Times New Roman" w:cs="Times New Roman"/>
                <w:color w:val="000000"/>
                <w:sz w:val="18"/>
                <w:szCs w:val="18"/>
              </w:rPr>
              <w:t>R–D</w:t>
            </w:r>
            <w:proofErr w:type="spellEnd"/>
            <w:r>
              <w:rPr>
                <w:rFonts w:ascii="Times New Roman" w:eastAsia="Times New Roman" w:hAnsi="Times New Roman" w:cs="Times New Roman"/>
                <w:color w:val="000000"/>
                <w:sz w:val="18"/>
                <w:szCs w:val="18"/>
              </w:rPr>
              <w:t>)</w:t>
            </w:r>
          </w:p>
          <w:p w:rsidR="000A0ACD" w:rsidRDefault="000A0ACD">
            <w:pPr>
              <w:widowControl w:val="0"/>
              <w:pBdr>
                <w:top w:val="nil"/>
                <w:left w:val="nil"/>
                <w:bottom w:val="nil"/>
                <w:right w:val="nil"/>
                <w:between w:val="nil"/>
              </w:pBdr>
              <w:spacing w:after="0" w:line="240" w:lineRule="auto"/>
              <w:rPr>
                <w:rFonts w:ascii="Quasi" w:eastAsia="Quasi" w:hAnsi="Quasi" w:cs="Quasi"/>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 xml:space="preserve">obliczyć objętość bryły powstałej z obrotu figury geometrycznej </w:t>
            </w:r>
            <w:r>
              <w:rPr>
                <w:rFonts w:ascii="Quasi" w:eastAsia="Quasi" w:hAnsi="Quasi" w:cs="Quasi"/>
                <w:color w:val="000000"/>
                <w:sz w:val="18"/>
                <w:szCs w:val="18"/>
              </w:rPr>
              <w:t>(</w:t>
            </w:r>
            <w:proofErr w:type="spellStart"/>
            <w:r>
              <w:rPr>
                <w:rFonts w:ascii="Quasi" w:eastAsia="Quasi" w:hAnsi="Quasi" w:cs="Quasi"/>
                <w:color w:val="000000"/>
                <w:sz w:val="18"/>
                <w:szCs w:val="18"/>
              </w:rPr>
              <w:t>R–D</w:t>
            </w:r>
            <w:proofErr w:type="spellEnd"/>
            <w:r>
              <w:rPr>
                <w:rFonts w:ascii="Quasi" w:eastAsia="Quasi" w:hAnsi="Quasi" w:cs="Quasi"/>
                <w:color w:val="000000"/>
                <w:sz w:val="18"/>
                <w:szCs w:val="18"/>
              </w:rPr>
              <w:t>)</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uzasadnić wskazane tezy (</w:t>
            </w:r>
            <w:proofErr w:type="spellStart"/>
            <w:r>
              <w:rPr>
                <w:rFonts w:ascii="Times New Roman" w:eastAsia="Times New Roman" w:hAnsi="Times New Roman" w:cs="Times New Roman"/>
                <w:color w:val="000000"/>
                <w:sz w:val="18"/>
                <w:szCs w:val="18"/>
              </w:rPr>
              <w:t>R–D</w:t>
            </w:r>
            <w:proofErr w:type="spellEnd"/>
            <w:r>
              <w:rPr>
                <w:rFonts w:ascii="Times New Roman" w:eastAsia="Times New Roman" w:hAnsi="Times New Roman" w:cs="Times New Roman"/>
                <w:color w:val="000000"/>
                <w:sz w:val="18"/>
                <w:szCs w:val="18"/>
              </w:rPr>
              <w:t>)</w:t>
            </w: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r>
              <w:rPr>
                <w:rFonts w:ascii="Times New Roman" w:eastAsia="Times New Roman" w:hAnsi="Times New Roman" w:cs="Times New Roman"/>
                <w:i/>
                <w:color w:val="000000"/>
                <w:sz w:val="18"/>
                <w:szCs w:val="18"/>
              </w:rPr>
              <w:t>Potrafi: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i/>
                <w:color w:val="000000"/>
                <w:sz w:val="18"/>
                <w:szCs w:val="18"/>
              </w:rPr>
              <w:t xml:space="preserve">• </w:t>
            </w:r>
            <w:r>
              <w:rPr>
                <w:rFonts w:ascii="Times New Roman" w:eastAsia="Times New Roman" w:hAnsi="Times New Roman" w:cs="Times New Roman"/>
                <w:color w:val="000000"/>
                <w:sz w:val="18"/>
                <w:szCs w:val="18"/>
              </w:rPr>
              <w:t>rozwiązać zadania na obliczanie pól powierzchni i objętości brył wpisanych w kulę i opisanych na kuli</w:t>
            </w:r>
          </w:p>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i/>
                <w:color w:val="000000"/>
                <w:sz w:val="18"/>
                <w:szCs w:val="18"/>
              </w:rPr>
            </w:pPr>
          </w:p>
        </w:tc>
      </w:tr>
      <w:tr w:rsidR="000A0ACD" w:rsidTr="00351B50">
        <w:trPr>
          <w:cantSplit/>
          <w:tblHeader/>
        </w:trPr>
        <w:tc>
          <w:tcPr>
            <w:tcW w:w="1675" w:type="dxa"/>
          </w:tcPr>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Powtórzenie, </w:t>
            </w:r>
          </w:p>
          <w:p w:rsidR="000A0ACD" w:rsidRDefault="000A0ACD">
            <w:pPr>
              <w:widowControl w:val="0"/>
              <w:pBdr>
                <w:top w:val="nil"/>
                <w:left w:val="nil"/>
                <w:bottom w:val="nil"/>
                <w:right w:val="nil"/>
                <w:between w:val="nil"/>
              </w:pBd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20"/>
                <w:szCs w:val="20"/>
              </w:rPr>
              <w:t>praca klasowa i jej omówienie</w:t>
            </w:r>
          </w:p>
        </w:tc>
        <w:tc>
          <w:tcPr>
            <w:tcW w:w="1950" w:type="dxa"/>
            <w:gridSpan w:val="2"/>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0A0ACD" w:rsidRDefault="000A0AC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41DC5" w:rsidTr="006E7374">
        <w:trPr>
          <w:cantSplit/>
          <w:tblHeader/>
        </w:trPr>
        <w:tc>
          <w:tcPr>
            <w:tcW w:w="14094" w:type="dxa"/>
            <w:gridSpan w:val="7"/>
          </w:tcPr>
          <w:p w:rsidR="00341DC5" w:rsidRDefault="00341DC5" w:rsidP="00341DC5">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Tematy realizowane w I</w:t>
            </w:r>
            <w:r w:rsidRPr="00341DC5">
              <w:rPr>
                <w:rFonts w:ascii="Times New Roman" w:eastAsia="Times New Roman" w:hAnsi="Times New Roman" w:cs="Times New Roman"/>
                <w:b/>
                <w:color w:val="000000"/>
              </w:rPr>
              <w:t>I okresie</w:t>
            </w:r>
          </w:p>
          <w:p w:rsidR="00341DC5" w:rsidRPr="00341DC5" w:rsidRDefault="00341DC5">
            <w:pPr>
              <w:widowControl w:val="0"/>
              <w:pBdr>
                <w:top w:val="nil"/>
                <w:left w:val="nil"/>
                <w:bottom w:val="nil"/>
                <w:right w:val="nil"/>
                <w:between w:val="nil"/>
              </w:pBdr>
              <w:spacing w:after="0" w:line="240" w:lineRule="auto"/>
              <w:rPr>
                <w:rFonts w:ascii="Times New Roman" w:eastAsia="Times New Roman" w:hAnsi="Times New Roman" w:cs="Times New Roman"/>
                <w:b/>
                <w:color w:val="000000"/>
              </w:rPr>
            </w:pPr>
          </w:p>
        </w:tc>
      </w:tr>
      <w:tr w:rsidR="00351B50" w:rsidTr="0077782C">
        <w:trPr>
          <w:cantSplit/>
          <w:tblHeader/>
        </w:trPr>
        <w:tc>
          <w:tcPr>
            <w:tcW w:w="14094" w:type="dxa"/>
            <w:gridSpan w:val="7"/>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351B50">
              <w:rPr>
                <w:rFonts w:ascii="Times New Roman" w:eastAsia="Times New Roman" w:hAnsi="Times New Roman" w:cs="Times New Roman"/>
                <w:b/>
                <w:color w:val="000000"/>
                <w:sz w:val="20"/>
                <w:szCs w:val="20"/>
              </w:rPr>
              <w:t>Wyrażenia wymierne</w:t>
            </w:r>
          </w:p>
        </w:tc>
      </w:tr>
      <w:tr w:rsidR="00351B50" w:rsidTr="00351B50">
        <w:trPr>
          <w:cantSplit/>
          <w:tblHeader/>
        </w:trPr>
        <w:tc>
          <w:tcPr>
            <w:tcW w:w="1675" w:type="dxa"/>
          </w:tcPr>
          <w:p w:rsidR="00351B50" w:rsidRPr="00351B50" w:rsidRDefault="00351B5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6D2791">
              <w:rPr>
                <w:rFonts w:ascii="Times New Roman" w:hAnsi="Times New Roman" w:cs="Times New Roman"/>
                <w:sz w:val="20"/>
                <w:szCs w:val="20"/>
              </w:rPr>
              <w:t>Wyrażenia wymierne</w:t>
            </w:r>
          </w:p>
        </w:tc>
        <w:tc>
          <w:tcPr>
            <w:tcW w:w="1950" w:type="dxa"/>
            <w:gridSpan w:val="2"/>
          </w:tcPr>
          <w:p w:rsidR="00351B50" w:rsidRDefault="00351B50" w:rsidP="00351B50">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Zna:</w:t>
            </w:r>
          </w:p>
          <w:p w:rsidR="00351B50" w:rsidRPr="006D2791" w:rsidRDefault="00351B50" w:rsidP="00351B5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sz w:val="20"/>
                <w:szCs w:val="20"/>
              </w:rPr>
              <w:t>definicję</w:t>
            </w:r>
            <w:r w:rsidRPr="006D2791">
              <w:rPr>
                <w:rFonts w:ascii="Times New Roman" w:hAnsi="Times New Roman" w:cs="Times New Roman"/>
                <w:color w:val="auto"/>
                <w:sz w:val="20"/>
                <w:szCs w:val="20"/>
              </w:rPr>
              <w:t xml:space="preserve"> wyrażenia wymiernego (K) </w:t>
            </w:r>
          </w:p>
          <w:p w:rsidR="00351B50" w:rsidRDefault="00351B50" w:rsidP="00351B5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pojęcie dziedziny wyrażenia wymiernego (K) </w:t>
            </w:r>
          </w:p>
          <w:p w:rsidR="00351B50" w:rsidRDefault="00351B50" w:rsidP="00351B50">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Rozumie:</w:t>
            </w:r>
          </w:p>
          <w:p w:rsidR="00A25E8B" w:rsidRPr="006D2791" w:rsidRDefault="00351B50" w:rsidP="00351B5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potrzebę określenia dziedziny wyrażenia wymiernego (K)</w:t>
            </w:r>
            <w:r w:rsidR="0029525E">
              <w:rPr>
                <w:rFonts w:ascii="Times New Roman" w:hAnsi="Times New Roman" w:cs="Times New Roman"/>
                <w:color w:val="auto"/>
                <w:sz w:val="20"/>
                <w:szCs w:val="20"/>
              </w:rPr>
              <w:t xml:space="preserve"> </w:t>
            </w:r>
          </w:p>
          <w:p w:rsidR="00A25E8B" w:rsidRPr="006D2791" w:rsidRDefault="00A25E8B" w:rsidP="00A25E8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doprowadzić wyrażenia wymierne</w:t>
            </w:r>
            <w:r>
              <w:rPr>
                <w:rFonts w:ascii="Times New Roman" w:hAnsi="Times New Roman" w:cs="Times New Roman"/>
                <w:color w:val="auto"/>
                <w:sz w:val="20"/>
                <w:szCs w:val="20"/>
              </w:rPr>
              <w:t xml:space="preserve"> do naj</w:t>
            </w:r>
            <w:r w:rsidRPr="006D2791">
              <w:rPr>
                <w:rFonts w:ascii="Times New Roman" w:hAnsi="Times New Roman" w:cs="Times New Roman"/>
                <w:color w:val="auto"/>
                <w:sz w:val="20"/>
                <w:szCs w:val="20"/>
              </w:rPr>
              <w:t xml:space="preserve">prostszej postaci stosując: </w:t>
            </w:r>
          </w:p>
          <w:p w:rsidR="00A25E8B" w:rsidRPr="006D2791" w:rsidRDefault="00A25E8B" w:rsidP="00A25E8B">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wyłączanie wspólnego czynnika poza nawias (K)</w:t>
            </w:r>
          </w:p>
          <w:p w:rsidR="00A25E8B" w:rsidRPr="00A25E8B" w:rsidRDefault="00A25E8B" w:rsidP="00A25E8B">
            <w:pPr>
              <w:widowControl w:val="0"/>
              <w:pBdr>
                <w:top w:val="nil"/>
                <w:left w:val="nil"/>
                <w:bottom w:val="nil"/>
                <w:right w:val="nil"/>
                <w:between w:val="nil"/>
              </w:pBdr>
              <w:spacing w:after="0"/>
              <w:rPr>
                <w:rFonts w:ascii="Times New Roman" w:eastAsia="Times New Roman" w:hAnsi="Times New Roman" w:cs="Times New Roman"/>
                <w:color w:val="000000"/>
                <w:sz w:val="18"/>
                <w:szCs w:val="18"/>
                <w:highlight w:val="lightGray"/>
              </w:rPr>
            </w:pPr>
          </w:p>
        </w:tc>
        <w:tc>
          <w:tcPr>
            <w:tcW w:w="2302" w:type="dxa"/>
          </w:tcPr>
          <w:p w:rsidR="00351B50" w:rsidRPr="0029525E" w:rsidRDefault="00A25E8B" w:rsidP="00351B50">
            <w:pPr>
              <w:pStyle w:val="Default"/>
              <w:rPr>
                <w:rFonts w:ascii="Times New Roman" w:hAnsi="Times New Roman" w:cs="Times New Roman"/>
                <w:i/>
                <w:sz w:val="18"/>
                <w:szCs w:val="18"/>
                <w:highlight w:val="lightGray"/>
              </w:rPr>
            </w:pPr>
            <w:r w:rsidRPr="0029525E">
              <w:rPr>
                <w:rFonts w:ascii="Times New Roman" w:hAnsi="Times New Roman" w:cs="Times New Roman"/>
                <w:i/>
                <w:color w:val="auto"/>
                <w:sz w:val="20"/>
                <w:szCs w:val="20"/>
              </w:rPr>
              <w:t>Potrafi</w:t>
            </w:r>
            <w:r w:rsidRPr="0029525E">
              <w:rPr>
                <w:rFonts w:ascii="Times New Roman" w:hAnsi="Times New Roman" w:cs="Times New Roman"/>
                <w:i/>
                <w:sz w:val="18"/>
                <w:szCs w:val="18"/>
                <w:highlight w:val="lightGray"/>
              </w:rPr>
              <w:t>:</w:t>
            </w:r>
          </w:p>
          <w:p w:rsidR="00A25E8B" w:rsidRPr="006D2791" w:rsidRDefault="00A25E8B" w:rsidP="00A25E8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doprowadzić wyrażenia wymierne</w:t>
            </w:r>
            <w:r>
              <w:rPr>
                <w:rFonts w:ascii="Times New Roman" w:hAnsi="Times New Roman" w:cs="Times New Roman"/>
                <w:color w:val="auto"/>
                <w:sz w:val="20"/>
                <w:szCs w:val="20"/>
              </w:rPr>
              <w:t xml:space="preserve"> do naj</w:t>
            </w:r>
            <w:r w:rsidRPr="006D2791">
              <w:rPr>
                <w:rFonts w:ascii="Times New Roman" w:hAnsi="Times New Roman" w:cs="Times New Roman"/>
                <w:color w:val="auto"/>
                <w:sz w:val="20"/>
                <w:szCs w:val="20"/>
              </w:rPr>
              <w:t xml:space="preserve">prostszej postaci stosując: </w:t>
            </w:r>
          </w:p>
          <w:p w:rsidR="00A25E8B" w:rsidRPr="006D2791" w:rsidRDefault="00A25E8B" w:rsidP="00A25E8B">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xml:space="preserve">– wzory skróconego mnożenia </w:t>
            </w:r>
            <w:r w:rsidRPr="006D2791">
              <w:rPr>
                <w:rFonts w:ascii="Times New Roman" w:hAnsi="Times New Roman" w:cs="Times New Roman"/>
                <w:sz w:val="20"/>
                <w:szCs w:val="20"/>
              </w:rPr>
              <w:t>(</w:t>
            </w:r>
            <w:proofErr w:type="spellStart"/>
            <w:r w:rsidRPr="006D2791">
              <w:rPr>
                <w:rFonts w:ascii="Times New Roman" w:hAnsi="Times New Roman" w:cs="Times New Roman"/>
                <w:sz w:val="20"/>
                <w:szCs w:val="20"/>
              </w:rPr>
              <w:t>K–P</w:t>
            </w:r>
            <w:proofErr w:type="spellEnd"/>
            <w:r w:rsidRPr="006D2791">
              <w:rPr>
                <w:rFonts w:ascii="Times New Roman" w:hAnsi="Times New Roman" w:cs="Times New Roman"/>
                <w:sz w:val="20"/>
                <w:szCs w:val="20"/>
              </w:rPr>
              <w:t>)</w:t>
            </w:r>
          </w:p>
          <w:p w:rsidR="00A25E8B" w:rsidRDefault="00A25E8B" w:rsidP="00351B50">
            <w:pPr>
              <w:pStyle w:val="Default"/>
              <w:rPr>
                <w:rFonts w:ascii="Times New Roman" w:hAnsi="Times New Roman" w:cs="Times New Roman"/>
                <w:sz w:val="18"/>
                <w:szCs w:val="18"/>
                <w:highlight w:val="lightGray"/>
              </w:rPr>
            </w:pPr>
          </w:p>
        </w:tc>
        <w:tc>
          <w:tcPr>
            <w:tcW w:w="2977" w:type="dxa"/>
          </w:tcPr>
          <w:p w:rsidR="00431C4B" w:rsidRDefault="00431C4B" w:rsidP="00431C4B">
            <w:pPr>
              <w:pStyle w:val="CM8"/>
              <w:spacing w:line="240" w:lineRule="auto"/>
              <w:rPr>
                <w:rFonts w:ascii="Times New Roman" w:hAnsi="Times New Roman" w:cs="Times New Roman"/>
                <w:i/>
                <w:iCs/>
                <w:sz w:val="20"/>
                <w:szCs w:val="20"/>
              </w:rPr>
            </w:pPr>
            <w:r>
              <w:rPr>
                <w:rFonts w:ascii="Times New Roman" w:hAnsi="Times New Roman" w:cs="Times New Roman"/>
                <w:i/>
                <w:iCs/>
                <w:sz w:val="20"/>
                <w:szCs w:val="20"/>
              </w:rPr>
              <w:t>Potrafi:</w:t>
            </w:r>
          </w:p>
          <w:p w:rsidR="00431C4B" w:rsidRDefault="00431C4B" w:rsidP="00431C4B">
            <w:pPr>
              <w:pStyle w:val="CM8"/>
              <w:spacing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określić dziedzinę wyrażenia wymiernego (</w:t>
            </w:r>
            <w:proofErr w:type="spellStart"/>
            <w:r w:rsidRPr="006D2791">
              <w:rPr>
                <w:rFonts w:ascii="Times New Roman" w:hAnsi="Times New Roman" w:cs="Times New Roman"/>
                <w:sz w:val="20"/>
                <w:szCs w:val="20"/>
              </w:rPr>
              <w:t>K–R</w:t>
            </w:r>
            <w:proofErr w:type="spellEnd"/>
            <w:r w:rsidRPr="006D2791">
              <w:rPr>
                <w:rFonts w:ascii="Times New Roman" w:hAnsi="Times New Roman" w:cs="Times New Roman"/>
                <w:sz w:val="20"/>
                <w:szCs w:val="20"/>
              </w:rPr>
              <w:t xml:space="preserve">) </w:t>
            </w:r>
          </w:p>
          <w:p w:rsidR="00431C4B" w:rsidRPr="006D2791" w:rsidRDefault="00431C4B" w:rsidP="00431C4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doprowadzić wyrażenia wymierne</w:t>
            </w:r>
            <w:r>
              <w:rPr>
                <w:rFonts w:ascii="Times New Roman" w:hAnsi="Times New Roman" w:cs="Times New Roman"/>
                <w:color w:val="auto"/>
                <w:sz w:val="20"/>
                <w:szCs w:val="20"/>
              </w:rPr>
              <w:t xml:space="preserve"> do naj</w:t>
            </w:r>
            <w:r w:rsidRPr="006D2791">
              <w:rPr>
                <w:rFonts w:ascii="Times New Roman" w:hAnsi="Times New Roman" w:cs="Times New Roman"/>
                <w:color w:val="auto"/>
                <w:sz w:val="20"/>
                <w:szCs w:val="20"/>
              </w:rPr>
              <w:t xml:space="preserve">prostszej postaci stosując: </w:t>
            </w:r>
          </w:p>
          <w:p w:rsidR="00431C4B" w:rsidRPr="006D2791" w:rsidRDefault="00431C4B" w:rsidP="00431C4B">
            <w:pPr>
              <w:pStyle w:val="CM15"/>
              <w:spacing w:line="240" w:lineRule="auto"/>
              <w:rPr>
                <w:rFonts w:ascii="Times New Roman" w:hAnsi="Times New Roman" w:cs="Times New Roman"/>
                <w:sz w:val="20"/>
                <w:szCs w:val="20"/>
              </w:rPr>
            </w:pPr>
            <w:r w:rsidRPr="006D2791">
              <w:rPr>
                <w:rFonts w:ascii="Times New Roman" w:hAnsi="Times New Roman" w:cs="Times New Roman"/>
                <w:sz w:val="20"/>
                <w:szCs w:val="20"/>
              </w:rPr>
              <w:t>– rozkład trójmianu kwadrato</w:t>
            </w:r>
            <w:r>
              <w:rPr>
                <w:rFonts w:ascii="Times New Roman" w:hAnsi="Times New Roman" w:cs="Times New Roman"/>
                <w:sz w:val="20"/>
                <w:szCs w:val="20"/>
              </w:rPr>
              <w:t>w</w:t>
            </w:r>
            <w:r w:rsidRPr="006D2791">
              <w:rPr>
                <w:rFonts w:ascii="Times New Roman" w:hAnsi="Times New Roman" w:cs="Times New Roman"/>
                <w:sz w:val="20"/>
                <w:szCs w:val="20"/>
              </w:rPr>
              <w:t>ego na czynniki w zależności od znaku wyróżnika ∆ (</w:t>
            </w:r>
            <w:proofErr w:type="spellStart"/>
            <w:r w:rsidRPr="006D2791">
              <w:rPr>
                <w:rFonts w:ascii="Times New Roman" w:hAnsi="Times New Roman" w:cs="Times New Roman"/>
                <w:sz w:val="20"/>
                <w:szCs w:val="20"/>
              </w:rPr>
              <w:t>K–R</w:t>
            </w:r>
            <w:proofErr w:type="spellEnd"/>
            <w:r w:rsidRPr="006D2791">
              <w:rPr>
                <w:rFonts w:ascii="Times New Roman" w:hAnsi="Times New Roman" w:cs="Times New Roman"/>
                <w:sz w:val="20"/>
                <w:szCs w:val="20"/>
              </w:rPr>
              <w:t xml:space="preserve">) </w:t>
            </w:r>
          </w:p>
          <w:p w:rsidR="00351B50" w:rsidRDefault="00431C4B" w:rsidP="00431C4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podać przykłady wyrażeń wymiernych spełniających dane warunki (</w:t>
            </w:r>
            <w:proofErr w:type="spellStart"/>
            <w:r w:rsidRPr="006D2791">
              <w:rPr>
                <w:rFonts w:ascii="Times New Roman" w:hAnsi="Times New Roman" w:cs="Times New Roman"/>
                <w:sz w:val="20"/>
                <w:szCs w:val="20"/>
              </w:rPr>
              <w:t>P–R</w:t>
            </w:r>
            <w:proofErr w:type="spellEnd"/>
          </w:p>
        </w:tc>
        <w:tc>
          <w:tcPr>
            <w:tcW w:w="2835" w:type="dxa"/>
          </w:tcPr>
          <w:p w:rsidR="00431C4B" w:rsidRDefault="00431C4B" w:rsidP="00431C4B">
            <w:pPr>
              <w:pStyle w:val="CM8"/>
              <w:spacing w:line="240" w:lineRule="auto"/>
              <w:rPr>
                <w:rFonts w:ascii="Times New Roman" w:hAnsi="Times New Roman" w:cs="Times New Roman"/>
                <w:i/>
                <w:iCs/>
                <w:sz w:val="20"/>
                <w:szCs w:val="20"/>
              </w:rPr>
            </w:pPr>
            <w:r>
              <w:rPr>
                <w:rFonts w:ascii="Times New Roman" w:hAnsi="Times New Roman" w:cs="Times New Roman"/>
                <w:i/>
                <w:iCs/>
                <w:sz w:val="20"/>
                <w:szCs w:val="20"/>
              </w:rPr>
              <w:t>Potrafi:</w:t>
            </w:r>
          </w:p>
          <w:p w:rsidR="00351B50" w:rsidRDefault="00431C4B">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równania wielomianowe (</w:t>
            </w:r>
            <w:proofErr w:type="spellStart"/>
            <w:r w:rsidRPr="006D2791">
              <w:rPr>
                <w:rFonts w:ascii="Times New Roman" w:hAnsi="Times New Roman" w:cs="Times New Roman"/>
                <w:sz w:val="20"/>
                <w:szCs w:val="20"/>
              </w:rPr>
              <w:t>K–D</w:t>
            </w:r>
            <w:proofErr w:type="spellEnd"/>
            <w:r w:rsidRPr="006D2791">
              <w:rPr>
                <w:rFonts w:ascii="Times New Roman" w:hAnsi="Times New Roman" w:cs="Times New Roman"/>
                <w:sz w:val="20"/>
                <w:szCs w:val="20"/>
              </w:rPr>
              <w:t xml:space="preserve">)  </w:t>
            </w:r>
          </w:p>
          <w:p w:rsidR="00A4530F" w:rsidRPr="006D2791" w:rsidRDefault="00A4530F" w:rsidP="00A4530F">
            <w:pPr>
              <w:pStyle w:val="CM7"/>
              <w:spacing w:line="240" w:lineRule="auto"/>
              <w:ind w:firstLine="9"/>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określić dziedzinę wyrażenia wymiernego oraz wykonywać działania na wyrażeniach wymiernych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 xml:space="preserve">) </w:t>
            </w:r>
          </w:p>
          <w:p w:rsidR="00A4530F" w:rsidRDefault="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A4530F" w:rsidRDefault="00A4530F">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Potrafi:</w:t>
            </w:r>
          </w:p>
          <w:p w:rsidR="00351B50" w:rsidRDefault="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zadania z zastosowaniem wyrażeń wymiernych (</w:t>
            </w:r>
            <w:proofErr w:type="spellStart"/>
            <w:r w:rsidRPr="006D2791">
              <w:rPr>
                <w:rFonts w:ascii="Times New Roman" w:hAnsi="Times New Roman" w:cs="Times New Roman"/>
                <w:sz w:val="20"/>
                <w:szCs w:val="20"/>
              </w:rPr>
              <w:t>R–W</w:t>
            </w:r>
            <w:proofErr w:type="spellEnd"/>
            <w:r w:rsidRPr="006D2791">
              <w:rPr>
                <w:rFonts w:ascii="Times New Roman" w:hAnsi="Times New Roman" w:cs="Times New Roman"/>
                <w:sz w:val="20"/>
                <w:szCs w:val="20"/>
              </w:rPr>
              <w:t>)</w:t>
            </w:r>
          </w:p>
        </w:tc>
      </w:tr>
      <w:tr w:rsidR="00351B50" w:rsidTr="00351B50">
        <w:trPr>
          <w:cantSplit/>
          <w:tblHeader/>
        </w:trPr>
        <w:tc>
          <w:tcPr>
            <w:tcW w:w="1675" w:type="dxa"/>
          </w:tcPr>
          <w:p w:rsidR="00351B50" w:rsidRPr="006D2791" w:rsidRDefault="00351B50" w:rsidP="00351B50">
            <w:pPr>
              <w:pStyle w:val="CM3"/>
              <w:spacing w:line="240" w:lineRule="auto"/>
              <w:jc w:val="center"/>
              <w:rPr>
                <w:rFonts w:ascii="Times New Roman" w:hAnsi="Times New Roman" w:cs="Times New Roman"/>
                <w:sz w:val="20"/>
                <w:szCs w:val="20"/>
              </w:rPr>
            </w:pPr>
            <w:r>
              <w:rPr>
                <w:rFonts w:ascii="Times New Roman" w:hAnsi="Times New Roman" w:cs="Times New Roman"/>
                <w:sz w:val="20"/>
                <w:szCs w:val="20"/>
              </w:rPr>
              <w:t>Równania wymierne</w:t>
            </w:r>
            <w:r w:rsidRPr="006D2791">
              <w:rPr>
                <w:rFonts w:ascii="Times New Roman" w:hAnsi="Times New Roman" w:cs="Times New Roman"/>
                <w:sz w:val="20"/>
                <w:szCs w:val="20"/>
              </w:rPr>
              <w:t xml:space="preserve"> </w:t>
            </w:r>
          </w:p>
          <w:p w:rsidR="00351B50" w:rsidRPr="00351B50" w:rsidRDefault="00351B5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p>
        </w:tc>
        <w:tc>
          <w:tcPr>
            <w:tcW w:w="1950" w:type="dxa"/>
            <w:gridSpan w:val="2"/>
          </w:tcPr>
          <w:p w:rsidR="0077782C" w:rsidRPr="0029525E" w:rsidRDefault="0077782C" w:rsidP="0077782C">
            <w:pPr>
              <w:spacing w:after="0" w:line="240" w:lineRule="auto"/>
              <w:rPr>
                <w:rFonts w:ascii="Times New Roman" w:eastAsia="Times New Roman" w:hAnsi="Times New Roman" w:cs="Times New Roman"/>
                <w:i/>
                <w:color w:val="000000"/>
                <w:sz w:val="20"/>
                <w:szCs w:val="20"/>
              </w:rPr>
            </w:pPr>
            <w:r w:rsidRPr="0029525E">
              <w:rPr>
                <w:rFonts w:ascii="Times New Roman" w:eastAsia="Times New Roman" w:hAnsi="Times New Roman" w:cs="Times New Roman"/>
                <w:i/>
                <w:color w:val="000000"/>
                <w:sz w:val="20"/>
                <w:szCs w:val="20"/>
              </w:rPr>
              <w:t>Zna:</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color w:val="000000"/>
                <w:sz w:val="20"/>
                <w:szCs w:val="20"/>
              </w:rPr>
              <w:t>definicję równania wymiernego (K)</w:t>
            </w:r>
          </w:p>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351B50" w:rsidRPr="00431C4B" w:rsidRDefault="0077782C">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18"/>
                <w:szCs w:val="18"/>
              </w:rPr>
            </w:pPr>
            <w:r w:rsidRPr="0029525E">
              <w:rPr>
                <w:rFonts w:ascii="Times New Roman" w:eastAsia="Times New Roman" w:hAnsi="Times New Roman" w:cs="Times New Roman"/>
                <w:i/>
                <w:color w:val="000000" w:themeColor="text1"/>
                <w:sz w:val="18"/>
                <w:szCs w:val="18"/>
              </w:rPr>
              <w:t>Rozumie</w:t>
            </w:r>
            <w:r w:rsidRPr="00431C4B">
              <w:rPr>
                <w:rFonts w:ascii="Times New Roman" w:eastAsia="Times New Roman" w:hAnsi="Times New Roman" w:cs="Times New Roman"/>
                <w:color w:val="000000" w:themeColor="text1"/>
                <w:sz w:val="18"/>
                <w:szCs w:val="18"/>
              </w:rPr>
              <w:t>:</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sposoby rozwiązywania równań wymiernych (</w:t>
            </w:r>
            <w:proofErr w:type="spellStart"/>
            <w:r w:rsidRPr="0077782C">
              <w:rPr>
                <w:rFonts w:ascii="Times New Roman" w:eastAsia="Times New Roman" w:hAnsi="Times New Roman" w:cs="Times New Roman"/>
                <w:color w:val="000000"/>
                <w:sz w:val="20"/>
                <w:szCs w:val="20"/>
              </w:rPr>
              <w:t>K–P</w:t>
            </w:r>
            <w:proofErr w:type="spellEnd"/>
            <w:r w:rsidRPr="0077782C">
              <w:rPr>
                <w:rFonts w:ascii="Times New Roman" w:eastAsia="Times New Roman" w:hAnsi="Times New Roman" w:cs="Times New Roman"/>
                <w:color w:val="000000"/>
                <w:sz w:val="20"/>
                <w:szCs w:val="20"/>
              </w:rPr>
              <w:t>) </w:t>
            </w:r>
          </w:p>
          <w:p w:rsidR="0077782C" w:rsidRDefault="0077782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p w:rsidR="0077782C" w:rsidRDefault="0077782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351B50" w:rsidRDefault="00A4530F">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Potrafi</w:t>
            </w:r>
          </w:p>
          <w:p w:rsidR="00A4530F" w:rsidRPr="006D2791" w:rsidRDefault="00A4530F" w:rsidP="00A453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równania wymierne (</w:t>
            </w:r>
            <w:proofErr w:type="spellStart"/>
            <w:r w:rsidRPr="006D2791">
              <w:rPr>
                <w:rFonts w:ascii="Times New Roman" w:hAnsi="Times New Roman" w:cs="Times New Roman"/>
                <w:color w:val="auto"/>
                <w:sz w:val="20"/>
                <w:szCs w:val="20"/>
              </w:rPr>
              <w:t>K–R</w:t>
            </w:r>
            <w:proofErr w:type="spellEnd"/>
            <w:r w:rsidRPr="006D2791">
              <w:rPr>
                <w:rFonts w:ascii="Times New Roman" w:hAnsi="Times New Roman" w:cs="Times New Roman"/>
                <w:color w:val="auto"/>
                <w:sz w:val="20"/>
                <w:szCs w:val="20"/>
              </w:rPr>
              <w:t xml:space="preserve">) </w:t>
            </w:r>
          </w:p>
          <w:p w:rsidR="00A4530F" w:rsidRPr="006D2791" w:rsidRDefault="00A4530F" w:rsidP="00A453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określić założenia, przy których dane równanie wymierne ma sens (</w:t>
            </w:r>
            <w:proofErr w:type="spellStart"/>
            <w:r w:rsidRPr="006D2791">
              <w:rPr>
                <w:rFonts w:ascii="Times New Roman" w:hAnsi="Times New Roman" w:cs="Times New Roman"/>
                <w:color w:val="auto"/>
                <w:sz w:val="20"/>
                <w:szCs w:val="20"/>
              </w:rPr>
              <w:t>K–R</w:t>
            </w:r>
            <w:proofErr w:type="spellEnd"/>
            <w:r w:rsidRPr="006D2791">
              <w:rPr>
                <w:rFonts w:ascii="Times New Roman" w:hAnsi="Times New Roman" w:cs="Times New Roman"/>
                <w:color w:val="auto"/>
                <w:sz w:val="20"/>
                <w:szCs w:val="20"/>
              </w:rPr>
              <w:t xml:space="preserve">) </w:t>
            </w:r>
          </w:p>
          <w:p w:rsidR="00A4530F" w:rsidRDefault="00A4530F" w:rsidP="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podać miejsca zerowe funkcji </w:t>
            </w:r>
            <w:r>
              <w:rPr>
                <w:rFonts w:ascii="Times New Roman" w:hAnsi="Times New Roman" w:cs="Times New Roman"/>
                <w:sz w:val="20"/>
                <w:szCs w:val="20"/>
              </w:rPr>
              <w:t>(</w:t>
            </w:r>
            <w:proofErr w:type="spellStart"/>
            <w:r>
              <w:rPr>
                <w:rFonts w:ascii="Times New Roman" w:hAnsi="Times New Roman" w:cs="Times New Roman"/>
                <w:sz w:val="20"/>
                <w:szCs w:val="20"/>
              </w:rPr>
              <w:t>P</w:t>
            </w:r>
            <w:r w:rsidRPr="006D2791">
              <w:rPr>
                <w:rFonts w:ascii="Times New Roman" w:hAnsi="Times New Roman" w:cs="Times New Roman"/>
                <w:sz w:val="20"/>
                <w:szCs w:val="20"/>
              </w:rPr>
              <w:t>–R</w:t>
            </w:r>
            <w:proofErr w:type="spellEnd"/>
            <w:r w:rsidRPr="006D2791">
              <w:rPr>
                <w:rFonts w:ascii="Times New Roman" w:hAnsi="Times New Roman" w:cs="Times New Roman"/>
                <w:sz w:val="20"/>
                <w:szCs w:val="20"/>
              </w:rPr>
              <w:t>)</w:t>
            </w:r>
          </w:p>
        </w:tc>
        <w:tc>
          <w:tcPr>
            <w:tcW w:w="2835" w:type="dxa"/>
          </w:tcPr>
          <w:p w:rsidR="00A4530F" w:rsidRDefault="00A4530F" w:rsidP="00A4530F">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Potrafi</w:t>
            </w:r>
          </w:p>
          <w:p w:rsidR="00A4530F" w:rsidRPr="006D2791" w:rsidRDefault="00A4530F" w:rsidP="00A453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równania wymierne (</w:t>
            </w:r>
            <w:proofErr w:type="spellStart"/>
            <w:r w:rsidRPr="006D2791">
              <w:rPr>
                <w:rFonts w:ascii="Times New Roman" w:hAnsi="Times New Roman" w:cs="Times New Roman"/>
                <w:color w:val="auto"/>
                <w:sz w:val="20"/>
                <w:szCs w:val="20"/>
              </w:rPr>
              <w:t>R–D</w:t>
            </w:r>
            <w:proofErr w:type="spellEnd"/>
            <w:r w:rsidRPr="006D2791">
              <w:rPr>
                <w:rFonts w:ascii="Times New Roman" w:hAnsi="Times New Roman" w:cs="Times New Roman"/>
                <w:color w:val="auto"/>
                <w:sz w:val="20"/>
                <w:szCs w:val="20"/>
              </w:rPr>
              <w:t xml:space="preserve">) </w:t>
            </w:r>
          </w:p>
          <w:p w:rsidR="00A4530F" w:rsidRPr="006D2791" w:rsidRDefault="00A4530F" w:rsidP="00A453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rozwiązać zadania </w:t>
            </w:r>
          </w:p>
          <w:p w:rsidR="00351B50" w:rsidRDefault="00A4530F" w:rsidP="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sz w:val="20"/>
                <w:szCs w:val="20"/>
              </w:rPr>
              <w:t>z zastosowaniem równań wymiernych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w:t>
            </w:r>
          </w:p>
        </w:tc>
        <w:tc>
          <w:tcPr>
            <w:tcW w:w="2355" w:type="dxa"/>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1B50" w:rsidTr="00351B50">
        <w:trPr>
          <w:cantSplit/>
          <w:tblHeader/>
        </w:trPr>
        <w:tc>
          <w:tcPr>
            <w:tcW w:w="1675" w:type="dxa"/>
          </w:tcPr>
          <w:p w:rsidR="00351B50" w:rsidRPr="00351B50" w:rsidRDefault="00351B5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sidRPr="006D2791">
              <w:rPr>
                <w:rFonts w:ascii="Times New Roman" w:eastAsia="Quasi-LucidaBright" w:hAnsi="Times New Roman" w:cs="Times New Roman"/>
                <w:color w:val="231F20"/>
                <w:sz w:val="20"/>
                <w:szCs w:val="20"/>
              </w:rPr>
              <w:t>Przekształcanie wyrażeń algebraicznych</w:t>
            </w:r>
          </w:p>
        </w:tc>
        <w:tc>
          <w:tcPr>
            <w:tcW w:w="1950" w:type="dxa"/>
            <w:gridSpan w:val="2"/>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A4530F" w:rsidRDefault="00A4530F" w:rsidP="00A4530F">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Potrafi</w:t>
            </w:r>
          </w:p>
          <w:p w:rsidR="00351B50" w:rsidRDefault="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przekształc</w:t>
            </w:r>
            <w:r>
              <w:rPr>
                <w:rFonts w:ascii="Times New Roman" w:hAnsi="Times New Roman" w:cs="Times New Roman"/>
                <w:sz w:val="20"/>
                <w:szCs w:val="20"/>
              </w:rPr>
              <w:t>i</w:t>
            </w:r>
            <w:r w:rsidRPr="006D2791">
              <w:rPr>
                <w:rFonts w:ascii="Times New Roman" w:hAnsi="Times New Roman" w:cs="Times New Roman"/>
                <w:sz w:val="20"/>
                <w:szCs w:val="20"/>
              </w:rPr>
              <w:t>ć wzory, aby wyznaczyć wskazaną wielkość (</w:t>
            </w:r>
            <w:proofErr w:type="spellStart"/>
            <w:r w:rsidRPr="006D2791">
              <w:rPr>
                <w:rFonts w:ascii="Times New Roman" w:hAnsi="Times New Roman" w:cs="Times New Roman"/>
                <w:sz w:val="20"/>
                <w:szCs w:val="20"/>
              </w:rPr>
              <w:t>K–R</w:t>
            </w:r>
            <w:proofErr w:type="spellEnd"/>
            <w:r w:rsidRPr="006D2791">
              <w:rPr>
                <w:rFonts w:ascii="Times New Roman" w:hAnsi="Times New Roman" w:cs="Times New Roman"/>
                <w:sz w:val="20"/>
                <w:szCs w:val="20"/>
              </w:rPr>
              <w:t>)</w:t>
            </w:r>
          </w:p>
        </w:tc>
        <w:tc>
          <w:tcPr>
            <w:tcW w:w="2835" w:type="dxa"/>
          </w:tcPr>
          <w:p w:rsidR="00A4530F" w:rsidRDefault="00A4530F" w:rsidP="00A4530F">
            <w:pPr>
              <w:autoSpaceDE w:val="0"/>
              <w:autoSpaceDN w:val="0"/>
              <w:adjustRightInd w:val="0"/>
              <w:spacing w:after="0"/>
              <w:rPr>
                <w:rFonts w:ascii="Times New Roman" w:hAnsi="Times New Roman" w:cs="Times New Roman"/>
                <w:i/>
                <w:iCs/>
                <w:sz w:val="20"/>
                <w:szCs w:val="20"/>
              </w:rPr>
            </w:pPr>
            <w:r w:rsidRPr="00A4530F">
              <w:rPr>
                <w:rFonts w:ascii="Times New Roman" w:hAnsi="Times New Roman" w:cs="Times New Roman"/>
                <w:i/>
                <w:iCs/>
                <w:sz w:val="20"/>
                <w:szCs w:val="20"/>
              </w:rPr>
              <w:t>Potrafi:</w:t>
            </w:r>
          </w:p>
          <w:p w:rsidR="00A4530F" w:rsidRPr="00A4530F" w:rsidRDefault="00A4530F" w:rsidP="00A4530F">
            <w:pPr>
              <w:autoSpaceDE w:val="0"/>
              <w:autoSpaceDN w:val="0"/>
              <w:adjustRightInd w:val="0"/>
              <w:spacing w:after="0"/>
              <w:rPr>
                <w:rFonts w:ascii="Times New Roman" w:hAnsi="Times New Roman" w:cs="Times New Roman"/>
                <w:i/>
                <w:iCs/>
                <w:sz w:val="20"/>
                <w:szCs w:val="20"/>
              </w:rPr>
            </w:pPr>
            <w:r w:rsidRPr="00A4530F">
              <w:rPr>
                <w:rFonts w:ascii="Times New Roman" w:hAnsi="Times New Roman" w:cs="Times New Roman"/>
                <w:i/>
                <w:iCs/>
                <w:sz w:val="20"/>
                <w:szCs w:val="20"/>
              </w:rPr>
              <w:t xml:space="preserve">• </w:t>
            </w:r>
            <w:r w:rsidRPr="00A4530F">
              <w:rPr>
                <w:rFonts w:ascii="Times New Roman" w:hAnsi="Times New Roman" w:cs="Times New Roman"/>
                <w:sz w:val="20"/>
                <w:szCs w:val="20"/>
              </w:rPr>
              <w:t xml:space="preserve">przekształcić wzory, aby wyznaczyć wskazaną wielkość </w:t>
            </w:r>
            <w:r w:rsidRPr="00A4530F">
              <w:rPr>
                <w:rFonts w:ascii="Times New Roman" w:hAnsi="Times New Roman" w:cs="Times New Roman"/>
                <w:sz w:val="18"/>
                <w:szCs w:val="18"/>
              </w:rPr>
              <w:t>(</w:t>
            </w:r>
            <w:proofErr w:type="spellStart"/>
            <w:r w:rsidRPr="00A4530F">
              <w:rPr>
                <w:rFonts w:ascii="Times New Roman" w:hAnsi="Times New Roman" w:cs="Times New Roman"/>
                <w:sz w:val="18"/>
                <w:szCs w:val="18"/>
              </w:rPr>
              <w:t>R–D</w:t>
            </w:r>
            <w:proofErr w:type="spellEnd"/>
            <w:r w:rsidRPr="00A4530F">
              <w:rPr>
                <w:rFonts w:ascii="Times New Roman" w:hAnsi="Times New Roman" w:cs="Times New Roman"/>
                <w:sz w:val="18"/>
                <w:szCs w:val="18"/>
              </w:rPr>
              <w:t xml:space="preserve">) </w:t>
            </w:r>
          </w:p>
          <w:p w:rsidR="00351B50" w:rsidRDefault="00A4530F" w:rsidP="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A4530F">
              <w:rPr>
                <w:rFonts w:ascii="Times New Roman" w:hAnsi="Times New Roman" w:cs="Times New Roman"/>
                <w:i/>
                <w:iCs/>
                <w:sz w:val="20"/>
                <w:szCs w:val="20"/>
              </w:rPr>
              <w:t xml:space="preserve">• </w:t>
            </w:r>
            <w:r w:rsidRPr="00A4530F">
              <w:rPr>
                <w:rFonts w:ascii="Times New Roman" w:hAnsi="Times New Roman" w:cs="Times New Roman"/>
                <w:sz w:val="20"/>
                <w:szCs w:val="20"/>
              </w:rPr>
              <w:t>uzasadnić wskazane tezy (</w:t>
            </w:r>
            <w:proofErr w:type="spellStart"/>
            <w:r w:rsidRPr="00A4530F">
              <w:rPr>
                <w:rFonts w:ascii="Times New Roman" w:hAnsi="Times New Roman" w:cs="Times New Roman"/>
                <w:sz w:val="20"/>
                <w:szCs w:val="20"/>
              </w:rPr>
              <w:t>R–D</w:t>
            </w:r>
            <w:proofErr w:type="spellEnd"/>
            <w:r w:rsidRPr="00A4530F">
              <w:rPr>
                <w:rFonts w:ascii="Times New Roman" w:hAnsi="Times New Roman" w:cs="Times New Roman"/>
                <w:sz w:val="20"/>
                <w:szCs w:val="20"/>
              </w:rPr>
              <w:t>)</w:t>
            </w:r>
          </w:p>
        </w:tc>
        <w:tc>
          <w:tcPr>
            <w:tcW w:w="2355" w:type="dxa"/>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1B50" w:rsidTr="00351B50">
        <w:trPr>
          <w:cantSplit/>
          <w:tblHeader/>
        </w:trPr>
        <w:tc>
          <w:tcPr>
            <w:tcW w:w="1675" w:type="dxa"/>
          </w:tcPr>
          <w:p w:rsidR="00351B50" w:rsidRPr="00351B50" w:rsidRDefault="00351B50">
            <w:pPr>
              <w:widowControl w:val="0"/>
              <w:pBdr>
                <w:top w:val="nil"/>
                <w:left w:val="nil"/>
                <w:bottom w:val="nil"/>
                <w:right w:val="nil"/>
                <w:between w:val="nil"/>
              </w:pBdr>
              <w:spacing w:after="0" w:line="240" w:lineRule="auto"/>
              <w:jc w:val="center"/>
              <w:rPr>
                <w:rFonts w:ascii="Times New Roman" w:eastAsia="Times New Roman" w:hAnsi="Times New Roman" w:cs="Times New Roman"/>
                <w:b/>
                <w:color w:val="000000"/>
                <w:sz w:val="20"/>
                <w:szCs w:val="20"/>
              </w:rPr>
            </w:pPr>
            <w:r>
              <w:rPr>
                <w:rFonts w:ascii="Times New Roman" w:hAnsi="Times New Roman" w:cs="Times New Roman"/>
                <w:sz w:val="20"/>
                <w:szCs w:val="20"/>
              </w:rPr>
              <w:lastRenderedPageBreak/>
              <w:t xml:space="preserve">Hiperbola. </w:t>
            </w:r>
            <w:r w:rsidRPr="006D2791">
              <w:rPr>
                <w:rFonts w:ascii="Times New Roman" w:hAnsi="Times New Roman" w:cs="Times New Roman"/>
                <w:sz w:val="20"/>
                <w:szCs w:val="20"/>
              </w:rPr>
              <w:t>Przesuwanie hiperboli</w:t>
            </w:r>
          </w:p>
        </w:tc>
        <w:tc>
          <w:tcPr>
            <w:tcW w:w="1950" w:type="dxa"/>
            <w:gridSpan w:val="2"/>
          </w:tcPr>
          <w:p w:rsidR="0077782C" w:rsidRDefault="0077782C" w:rsidP="0077782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Zna:</w:t>
            </w:r>
          </w:p>
          <w:p w:rsidR="0077782C" w:rsidRDefault="0077782C" w:rsidP="0077782C">
            <w:pPr>
              <w:spacing w:after="0" w:line="240" w:lineRule="auto"/>
              <w:rPr>
                <w:rFonts w:ascii="Times New Roman" w:eastAsia="Times New Roman" w:hAnsi="Times New Roman" w:cs="Times New Roman"/>
                <w:color w:val="000000"/>
                <w:sz w:val="20"/>
                <w:szCs w:val="20"/>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definicję hiperboli (K) </w:t>
            </w:r>
          </w:p>
          <w:p w:rsidR="0077782C" w:rsidRPr="0077782C" w:rsidRDefault="0077782C" w:rsidP="0077782C">
            <w:pPr>
              <w:spacing w:after="0" w:line="240" w:lineRule="auto"/>
              <w:rPr>
                <w:rFonts w:ascii="Times New Roman" w:eastAsia="Times New Roman" w:hAnsi="Times New Roman" w:cs="Times New Roman"/>
                <w:sz w:val="24"/>
                <w:szCs w:val="24"/>
              </w:rPr>
            </w:pPr>
          </w:p>
          <w:p w:rsidR="0077782C" w:rsidRDefault="0077782C" w:rsidP="0077782C">
            <w:pP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Rozumie:</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pojęcie asymptot poziomej </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color w:val="000000"/>
                <w:sz w:val="20"/>
                <w:szCs w:val="20"/>
              </w:rPr>
              <w:t xml:space="preserve">i pionowej wykresu funkcji </w:t>
            </w:r>
            <w:r w:rsidRPr="0077782C">
              <w:rPr>
                <w:rFonts w:ascii="Times New Roman" w:eastAsia="Times New Roman" w:hAnsi="Times New Roman" w:cs="Times New Roman"/>
                <w:i/>
                <w:iCs/>
                <w:color w:val="000000"/>
                <w:sz w:val="20"/>
                <w:szCs w:val="20"/>
              </w:rPr>
              <w:t>f(x)=a/x, a</w:t>
            </w:r>
            <w:r>
              <w:rPr>
                <w:rFonts w:ascii="Times New Roman" w:eastAsia="Times New Roman" w:hAnsi="Times New Roman" w:cs="Times New Roman"/>
                <w:i/>
                <w:iCs/>
                <w:noProof/>
                <w:color w:val="000000"/>
                <w:sz w:val="20"/>
                <w:szCs w:val="20"/>
                <w:bdr w:val="none" w:sz="0" w:space="0" w:color="auto" w:frame="1"/>
              </w:rPr>
              <w:drawing>
                <wp:inline distT="0" distB="0" distL="0" distR="0">
                  <wp:extent cx="133350" cy="133350"/>
                  <wp:effectExtent l="19050" t="0" r="0" b="0"/>
                  <wp:docPr id="2" name="Obraz 36" descr="https://lh5.googleusercontent.com/ehO8Xwfu1l8NgpilHSqv5m0OFfa5vRYGeK_Qyj7-4-4v5doBP56O6AQx0kx4j10mtnJnP3aqRGIT18V5AM_x6xLExeBN-rFnXbtE3AEkc26e2EUweq2f4c6k1CMOHnNGiqN4lghyLp_GC93Ze0GW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lh5.googleusercontent.com/ehO8Xwfu1l8NgpilHSqv5m0OFfa5vRYGeK_Qyj7-4-4v5doBP56O6AQx0kx4j10mtnJnP3aqRGIT18V5AM_x6xLExeBN-rFnXbtE3AEkc26e2EUweq2f4c6k1CMOHnNGiqN4lghyLp_GC93Ze0GWIw"/>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7782C">
              <w:rPr>
                <w:rFonts w:ascii="Times New Roman" w:eastAsia="Times New Roman" w:hAnsi="Times New Roman" w:cs="Times New Roman"/>
                <w:i/>
                <w:iCs/>
                <w:color w:val="000000"/>
                <w:sz w:val="20"/>
                <w:szCs w:val="20"/>
              </w:rPr>
              <w:t>0</w:t>
            </w:r>
            <w:r w:rsidRPr="0077782C">
              <w:rPr>
                <w:rFonts w:ascii="Times New Roman" w:eastAsia="Times New Roman" w:hAnsi="Times New Roman" w:cs="Times New Roman"/>
                <w:color w:val="000000"/>
                <w:sz w:val="20"/>
                <w:szCs w:val="20"/>
              </w:rPr>
              <w:t xml:space="preserve"> (K)</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położenie gałęzi hiperboli </w:t>
            </w:r>
          </w:p>
          <w:p w:rsidR="0077782C" w:rsidRDefault="0077782C" w:rsidP="0077782C">
            <w:pPr>
              <w:spacing w:after="0" w:line="240" w:lineRule="auto"/>
              <w:rPr>
                <w:rFonts w:ascii="Times New Roman" w:eastAsia="Times New Roman" w:hAnsi="Times New Roman" w:cs="Times New Roman"/>
                <w:color w:val="000000"/>
                <w:sz w:val="20"/>
                <w:szCs w:val="20"/>
              </w:rPr>
            </w:pPr>
            <w:r w:rsidRPr="0077782C">
              <w:rPr>
                <w:rFonts w:ascii="Times New Roman" w:eastAsia="Times New Roman" w:hAnsi="Times New Roman" w:cs="Times New Roman"/>
                <w:color w:val="000000"/>
                <w:sz w:val="20"/>
                <w:szCs w:val="20"/>
              </w:rPr>
              <w:t xml:space="preserve">w zależności od znaku </w:t>
            </w:r>
            <w:r w:rsidRPr="0077782C">
              <w:rPr>
                <w:rFonts w:ascii="Times New Roman" w:eastAsia="Times New Roman" w:hAnsi="Times New Roman" w:cs="Times New Roman"/>
                <w:i/>
                <w:iCs/>
                <w:color w:val="000000"/>
                <w:sz w:val="20"/>
                <w:szCs w:val="20"/>
              </w:rPr>
              <w:t>a</w:t>
            </w:r>
            <w:r w:rsidRPr="0077782C">
              <w:rPr>
                <w:rFonts w:ascii="Times New Roman" w:eastAsia="Times New Roman" w:hAnsi="Times New Roman" w:cs="Times New Roman"/>
                <w:color w:val="000000"/>
                <w:sz w:val="20"/>
                <w:szCs w:val="20"/>
              </w:rPr>
              <w:t xml:space="preserve"> (K) </w:t>
            </w:r>
          </w:p>
          <w:p w:rsidR="0077782C" w:rsidRPr="0029525E" w:rsidRDefault="0077782C" w:rsidP="0077782C">
            <w:pPr>
              <w:spacing w:after="0" w:line="240" w:lineRule="auto"/>
              <w:rPr>
                <w:rFonts w:ascii="Times New Roman" w:eastAsia="Times New Roman" w:hAnsi="Times New Roman" w:cs="Times New Roman"/>
                <w:i/>
                <w:color w:val="000000"/>
                <w:sz w:val="20"/>
                <w:szCs w:val="20"/>
              </w:rPr>
            </w:pPr>
            <w:r w:rsidRPr="0029525E">
              <w:rPr>
                <w:rFonts w:ascii="Times New Roman" w:eastAsia="Times New Roman" w:hAnsi="Times New Roman" w:cs="Times New Roman"/>
                <w:i/>
                <w:color w:val="000000"/>
                <w:sz w:val="20"/>
                <w:szCs w:val="20"/>
              </w:rPr>
              <w:t>Potrafi:</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 xml:space="preserve">podać dziedzinę i sporządzać wykres funkcji </w:t>
            </w:r>
            <w:r w:rsidRPr="0077782C">
              <w:rPr>
                <w:rFonts w:ascii="Times New Roman" w:eastAsia="Times New Roman" w:hAnsi="Times New Roman" w:cs="Times New Roman"/>
                <w:i/>
                <w:iCs/>
                <w:color w:val="000000"/>
                <w:sz w:val="20"/>
                <w:szCs w:val="20"/>
              </w:rPr>
              <w:t>f(x)=a/x, a</w:t>
            </w:r>
            <w:r>
              <w:rPr>
                <w:rFonts w:ascii="Times New Roman" w:eastAsia="Times New Roman" w:hAnsi="Times New Roman" w:cs="Times New Roman"/>
                <w:i/>
                <w:iCs/>
                <w:noProof/>
                <w:color w:val="000000"/>
                <w:sz w:val="20"/>
                <w:szCs w:val="20"/>
                <w:bdr w:val="none" w:sz="0" w:space="0" w:color="auto" w:frame="1"/>
              </w:rPr>
              <w:drawing>
                <wp:inline distT="0" distB="0" distL="0" distR="0">
                  <wp:extent cx="133350" cy="133350"/>
                  <wp:effectExtent l="19050" t="0" r="0" b="0"/>
                  <wp:docPr id="3" name="Obraz 37" descr="https://lh5.googleusercontent.com/ehO8Xwfu1l8NgpilHSqv5m0OFfa5vRYGeK_Qyj7-4-4v5doBP56O6AQx0kx4j10mtnJnP3aqRGIT18V5AM_x6xLExeBN-rFnXbtE3AEkc26e2EUweq2f4c6k1CMOHnNGiqN4lghyLp_GC93Ze0GW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5.googleusercontent.com/ehO8Xwfu1l8NgpilHSqv5m0OFfa5vRYGeK_Qyj7-4-4v5doBP56O6AQx0kx4j10mtnJnP3aqRGIT18V5AM_x6xLExeBN-rFnXbtE3AEkc26e2EUweq2f4c6k1CMOHnNGiqN4lghyLp_GC93Ze0GWIw"/>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7782C">
              <w:rPr>
                <w:rFonts w:ascii="Times New Roman" w:eastAsia="Times New Roman" w:hAnsi="Times New Roman" w:cs="Times New Roman"/>
                <w:i/>
                <w:iCs/>
                <w:color w:val="000000"/>
                <w:sz w:val="20"/>
                <w:szCs w:val="20"/>
              </w:rPr>
              <w:t>0</w:t>
            </w:r>
            <w:r w:rsidRPr="0077782C">
              <w:rPr>
                <w:rFonts w:ascii="Times New Roman" w:eastAsia="Times New Roman" w:hAnsi="Times New Roman" w:cs="Times New Roman"/>
                <w:color w:val="000000"/>
                <w:sz w:val="20"/>
                <w:szCs w:val="20"/>
              </w:rPr>
              <w:t xml:space="preserve"> (K)</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 xml:space="preserve">określić położenie gałęzi hiperboli w zależności od </w:t>
            </w:r>
            <w:r w:rsidRPr="0077782C">
              <w:rPr>
                <w:rFonts w:ascii="Times New Roman" w:eastAsia="Times New Roman" w:hAnsi="Times New Roman" w:cs="Times New Roman"/>
                <w:i/>
                <w:iCs/>
                <w:color w:val="000000"/>
                <w:sz w:val="20"/>
                <w:szCs w:val="20"/>
              </w:rPr>
              <w:t xml:space="preserve">a </w:t>
            </w:r>
            <w:r w:rsidRPr="0077782C">
              <w:rPr>
                <w:rFonts w:ascii="Times New Roman" w:eastAsia="Times New Roman" w:hAnsi="Times New Roman" w:cs="Times New Roman"/>
                <w:color w:val="000000"/>
                <w:sz w:val="20"/>
                <w:szCs w:val="20"/>
              </w:rPr>
              <w:t>(K) </w:t>
            </w:r>
          </w:p>
          <w:p w:rsidR="0077782C" w:rsidRPr="0077782C" w:rsidRDefault="0077782C" w:rsidP="0077782C">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 xml:space="preserve">określić przedziały monotoniczności funkcji </w:t>
            </w:r>
            <w:r w:rsidRPr="0077782C">
              <w:rPr>
                <w:rFonts w:ascii="Times New Roman" w:eastAsia="Times New Roman" w:hAnsi="Times New Roman" w:cs="Times New Roman"/>
                <w:i/>
                <w:iCs/>
                <w:color w:val="000000"/>
                <w:sz w:val="20"/>
                <w:szCs w:val="20"/>
              </w:rPr>
              <w:t>f(x)=a/x, a</w:t>
            </w:r>
            <w:r>
              <w:rPr>
                <w:rFonts w:ascii="Times New Roman" w:eastAsia="Times New Roman" w:hAnsi="Times New Roman" w:cs="Times New Roman"/>
                <w:i/>
                <w:iCs/>
                <w:noProof/>
                <w:color w:val="000000"/>
                <w:sz w:val="20"/>
                <w:szCs w:val="20"/>
                <w:bdr w:val="none" w:sz="0" w:space="0" w:color="auto" w:frame="1"/>
              </w:rPr>
              <w:drawing>
                <wp:inline distT="0" distB="0" distL="0" distR="0">
                  <wp:extent cx="133350" cy="133350"/>
                  <wp:effectExtent l="19050" t="0" r="0" b="0"/>
                  <wp:docPr id="4" name="Obraz 38" descr="https://lh5.googleusercontent.com/ehO8Xwfu1l8NgpilHSqv5m0OFfa5vRYGeK_Qyj7-4-4v5doBP56O6AQx0kx4j10mtnJnP3aqRGIT18V5AM_x6xLExeBN-rFnXbtE3AEkc26e2EUweq2f4c6k1CMOHnNGiqN4lghyLp_GC93Ze0GW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lh5.googleusercontent.com/ehO8Xwfu1l8NgpilHSqv5m0OFfa5vRYGeK_Qyj7-4-4v5doBP56O6AQx0kx4j10mtnJnP3aqRGIT18V5AM_x6xLExeBN-rFnXbtE3AEkc26e2EUweq2f4c6k1CMOHnNGiqN4lghyLp_GC93Ze0GWIw"/>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7782C">
              <w:rPr>
                <w:rFonts w:ascii="Times New Roman" w:eastAsia="Times New Roman" w:hAnsi="Times New Roman" w:cs="Times New Roman"/>
                <w:i/>
                <w:iCs/>
                <w:color w:val="000000"/>
                <w:sz w:val="20"/>
                <w:szCs w:val="20"/>
              </w:rPr>
              <w:t>0</w:t>
            </w:r>
            <w:r w:rsidRPr="0077782C">
              <w:rPr>
                <w:rFonts w:ascii="Times New Roman" w:eastAsia="Times New Roman" w:hAnsi="Times New Roman" w:cs="Times New Roman"/>
                <w:color w:val="000000"/>
                <w:sz w:val="20"/>
                <w:szCs w:val="20"/>
              </w:rPr>
              <w:t xml:space="preserve"> (K)</w:t>
            </w:r>
          </w:p>
          <w:p w:rsidR="0077782C" w:rsidRPr="0077782C" w:rsidRDefault="0077782C" w:rsidP="0077782C">
            <w:pPr>
              <w:spacing w:after="0" w:line="240" w:lineRule="auto"/>
              <w:rPr>
                <w:rFonts w:ascii="Times New Roman" w:eastAsia="Times New Roman" w:hAnsi="Times New Roman" w:cs="Times New Roman"/>
                <w:sz w:val="24"/>
                <w:szCs w:val="24"/>
              </w:rPr>
            </w:pPr>
          </w:p>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77782C" w:rsidRDefault="0077782C" w:rsidP="0077782C">
            <w:pP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Zna:</w:t>
            </w:r>
          </w:p>
          <w:p w:rsidR="0077782C" w:rsidRDefault="0077782C" w:rsidP="0077782C">
            <w:pPr>
              <w:spacing w:after="0" w:line="240" w:lineRule="auto"/>
              <w:rPr>
                <w:rFonts w:ascii="Times New Roman" w:eastAsia="Times New Roman" w:hAnsi="Times New Roman" w:cs="Times New Roman"/>
                <w:i/>
                <w:iCs/>
                <w:color w:val="000000"/>
                <w:sz w:val="20"/>
                <w:szCs w:val="20"/>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pojęcie asymptoty poziomej i asymptoty pionowej hiperboli (</w:t>
            </w:r>
            <w:proofErr w:type="spellStart"/>
            <w:r w:rsidRPr="0077782C">
              <w:rPr>
                <w:rFonts w:ascii="Times New Roman" w:eastAsia="Times New Roman" w:hAnsi="Times New Roman" w:cs="Times New Roman"/>
                <w:color w:val="000000"/>
                <w:sz w:val="20"/>
                <w:szCs w:val="20"/>
              </w:rPr>
              <w:t>K–P</w:t>
            </w:r>
            <w:proofErr w:type="spellEnd"/>
            <w:r w:rsidRPr="0077782C">
              <w:rPr>
                <w:rFonts w:ascii="Times New Roman" w:eastAsia="Times New Roman" w:hAnsi="Times New Roman" w:cs="Times New Roman"/>
                <w:color w:val="000000"/>
                <w:sz w:val="20"/>
                <w:szCs w:val="20"/>
              </w:rPr>
              <w:t>)</w:t>
            </w:r>
          </w:p>
          <w:p w:rsidR="00351B50" w:rsidRPr="00DA5BA0" w:rsidRDefault="00DA5BA0" w:rsidP="0077782C">
            <w:pPr>
              <w:spacing w:after="0" w:line="240" w:lineRule="auto"/>
              <w:rPr>
                <w:rFonts w:ascii="Times New Roman" w:eastAsia="Times New Roman" w:hAnsi="Times New Roman" w:cs="Times New Roman"/>
                <w:sz w:val="20"/>
                <w:szCs w:val="20"/>
              </w:rPr>
            </w:pPr>
            <w:r w:rsidRPr="00A4530F">
              <w:rPr>
                <w:rFonts w:ascii="Times New Roman" w:eastAsia="Times New Roman" w:hAnsi="Times New Roman" w:cs="Times New Roman"/>
                <w:sz w:val="20"/>
                <w:szCs w:val="20"/>
              </w:rPr>
              <w:t>Potrafi:</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 xml:space="preserve">podać wzór funkcji, która powstanie, gdy wykres funkcji </w:t>
            </w:r>
            <w:r w:rsidRPr="0077782C">
              <w:rPr>
                <w:rFonts w:ascii="Times New Roman" w:eastAsia="Times New Roman" w:hAnsi="Times New Roman" w:cs="Times New Roman"/>
                <w:i/>
                <w:iCs/>
                <w:color w:val="000000"/>
                <w:sz w:val="20"/>
                <w:szCs w:val="20"/>
              </w:rPr>
              <w:t>f(x)=a/x</w:t>
            </w:r>
            <w:r w:rsidRPr="0077782C">
              <w:rPr>
                <w:rFonts w:ascii="Times New Roman" w:eastAsia="Times New Roman" w:hAnsi="Times New Roman" w:cs="Times New Roman"/>
                <w:color w:val="000000"/>
                <w:sz w:val="20"/>
                <w:szCs w:val="20"/>
              </w:rPr>
              <w:t xml:space="preserve"> przesuniemy równolegle o </w:t>
            </w:r>
            <w:r w:rsidRPr="0077782C">
              <w:rPr>
                <w:rFonts w:ascii="Times New Roman" w:eastAsia="Times New Roman" w:hAnsi="Times New Roman" w:cs="Times New Roman"/>
                <w:i/>
                <w:iCs/>
                <w:color w:val="000000"/>
                <w:sz w:val="20"/>
                <w:szCs w:val="20"/>
              </w:rPr>
              <w:t xml:space="preserve">p </w:t>
            </w:r>
            <w:r w:rsidRPr="0077782C">
              <w:rPr>
                <w:rFonts w:ascii="Times New Roman" w:eastAsia="Times New Roman" w:hAnsi="Times New Roman" w:cs="Times New Roman"/>
                <w:color w:val="000000"/>
                <w:sz w:val="20"/>
                <w:szCs w:val="20"/>
              </w:rPr>
              <w:t xml:space="preserve">jednostek w prawo lub w lewo i o </w:t>
            </w:r>
            <w:r w:rsidRPr="0077782C">
              <w:rPr>
                <w:rFonts w:ascii="Times New Roman" w:eastAsia="Times New Roman" w:hAnsi="Times New Roman" w:cs="Times New Roman"/>
                <w:i/>
                <w:iCs/>
                <w:color w:val="000000"/>
                <w:sz w:val="20"/>
                <w:szCs w:val="20"/>
              </w:rPr>
              <w:t xml:space="preserve">q </w:t>
            </w:r>
            <w:r w:rsidRPr="0077782C">
              <w:rPr>
                <w:rFonts w:ascii="Times New Roman" w:eastAsia="Times New Roman" w:hAnsi="Times New Roman" w:cs="Times New Roman"/>
                <w:color w:val="000000"/>
                <w:sz w:val="20"/>
                <w:szCs w:val="20"/>
              </w:rPr>
              <w:t>jednostek do góry lub w dół (P) </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 xml:space="preserve">podać dziedzinę i sporządzać wykres funkcji </w:t>
            </w:r>
            <w:r w:rsidRPr="0077782C">
              <w:rPr>
                <w:rFonts w:ascii="Times New Roman" w:eastAsia="Times New Roman" w:hAnsi="Times New Roman" w:cs="Times New Roman"/>
                <w:i/>
                <w:iCs/>
                <w:color w:val="000000"/>
                <w:sz w:val="20"/>
                <w:szCs w:val="20"/>
              </w:rPr>
              <w:t>f(x)=a/(</w:t>
            </w:r>
            <w:proofErr w:type="spellStart"/>
            <w:r w:rsidRPr="0077782C">
              <w:rPr>
                <w:rFonts w:ascii="Times New Roman" w:eastAsia="Times New Roman" w:hAnsi="Times New Roman" w:cs="Times New Roman"/>
                <w:i/>
                <w:iCs/>
                <w:color w:val="000000"/>
                <w:sz w:val="20"/>
                <w:szCs w:val="20"/>
              </w:rPr>
              <w:t>x-p</w:t>
            </w:r>
            <w:proofErr w:type="spellEnd"/>
            <w:r w:rsidRPr="0077782C">
              <w:rPr>
                <w:rFonts w:ascii="Times New Roman" w:eastAsia="Times New Roman" w:hAnsi="Times New Roman" w:cs="Times New Roman"/>
                <w:i/>
                <w:iCs/>
                <w:color w:val="000000"/>
                <w:sz w:val="20"/>
                <w:szCs w:val="20"/>
              </w:rPr>
              <w:t>) + q, a</w:t>
            </w:r>
            <w:r>
              <w:rPr>
                <w:rFonts w:ascii="Times New Roman" w:eastAsia="Times New Roman" w:hAnsi="Times New Roman" w:cs="Times New Roman"/>
                <w:i/>
                <w:iCs/>
                <w:noProof/>
                <w:color w:val="000000"/>
                <w:sz w:val="20"/>
                <w:szCs w:val="20"/>
                <w:bdr w:val="none" w:sz="0" w:space="0" w:color="auto" w:frame="1"/>
              </w:rPr>
              <w:drawing>
                <wp:inline distT="0" distB="0" distL="0" distR="0">
                  <wp:extent cx="133350" cy="133350"/>
                  <wp:effectExtent l="19050" t="0" r="0" b="0"/>
                  <wp:docPr id="5" name="Obraz 39" descr="https://lh5.googleusercontent.com/ehO8Xwfu1l8NgpilHSqv5m0OFfa5vRYGeK_Qyj7-4-4v5doBP56O6AQx0kx4j10mtnJnP3aqRGIT18V5AM_x6xLExeBN-rFnXbtE3AEkc26e2EUweq2f4c6k1CMOHnNGiqN4lghyLp_GC93Ze0GW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lh5.googleusercontent.com/ehO8Xwfu1l8NgpilHSqv5m0OFfa5vRYGeK_Qyj7-4-4v5doBP56O6AQx0kx4j10mtnJnP3aqRGIT18V5AM_x6xLExeBN-rFnXbtE3AEkc26e2EUweq2f4c6k1CMOHnNGiqN4lghyLp_GC93Ze0GWIw"/>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7782C">
              <w:rPr>
                <w:rFonts w:ascii="Times New Roman" w:eastAsia="Times New Roman" w:hAnsi="Times New Roman" w:cs="Times New Roman"/>
                <w:i/>
                <w:iCs/>
                <w:color w:val="000000"/>
                <w:sz w:val="20"/>
                <w:szCs w:val="20"/>
              </w:rPr>
              <w:t>0</w:t>
            </w:r>
            <w:r w:rsidRPr="0077782C">
              <w:rPr>
                <w:rFonts w:ascii="Times New Roman" w:eastAsia="Times New Roman" w:hAnsi="Times New Roman" w:cs="Times New Roman"/>
                <w:color w:val="000000"/>
                <w:sz w:val="20"/>
                <w:szCs w:val="20"/>
              </w:rPr>
              <w:t xml:space="preserve"> (P)</w:t>
            </w:r>
            <w:r w:rsidRPr="0077782C">
              <w:rPr>
                <w:rFonts w:ascii="Times New Roman" w:eastAsia="Times New Roman" w:hAnsi="Times New Roman" w:cs="Times New Roman"/>
                <w:i/>
                <w:iCs/>
                <w:color w:val="000000"/>
                <w:sz w:val="20"/>
                <w:szCs w:val="20"/>
              </w:rPr>
              <w:t> </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podać równania asymptot </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color w:val="000000"/>
                <w:sz w:val="20"/>
                <w:szCs w:val="20"/>
              </w:rPr>
              <w:t xml:space="preserve">i współrzędne punktów przecięcia wykresu funkcji </w:t>
            </w:r>
            <w:r w:rsidRPr="0077782C">
              <w:rPr>
                <w:rFonts w:ascii="Times New Roman" w:eastAsia="Times New Roman" w:hAnsi="Times New Roman" w:cs="Times New Roman"/>
                <w:i/>
                <w:iCs/>
                <w:color w:val="000000"/>
                <w:sz w:val="20"/>
                <w:szCs w:val="20"/>
              </w:rPr>
              <w:t>f(x)=a/(</w:t>
            </w:r>
            <w:proofErr w:type="spellStart"/>
            <w:r w:rsidRPr="0077782C">
              <w:rPr>
                <w:rFonts w:ascii="Times New Roman" w:eastAsia="Times New Roman" w:hAnsi="Times New Roman" w:cs="Times New Roman"/>
                <w:i/>
                <w:iCs/>
                <w:color w:val="000000"/>
                <w:sz w:val="20"/>
                <w:szCs w:val="20"/>
              </w:rPr>
              <w:t>x-p</w:t>
            </w:r>
            <w:proofErr w:type="spellEnd"/>
            <w:r w:rsidRPr="0077782C">
              <w:rPr>
                <w:rFonts w:ascii="Times New Roman" w:eastAsia="Times New Roman" w:hAnsi="Times New Roman" w:cs="Times New Roman"/>
                <w:i/>
                <w:iCs/>
                <w:color w:val="000000"/>
                <w:sz w:val="20"/>
                <w:szCs w:val="20"/>
              </w:rPr>
              <w:t>) +q, a</w:t>
            </w:r>
            <w:r>
              <w:rPr>
                <w:rFonts w:ascii="Times New Roman" w:eastAsia="Times New Roman" w:hAnsi="Times New Roman" w:cs="Times New Roman"/>
                <w:i/>
                <w:iCs/>
                <w:noProof/>
                <w:color w:val="000000"/>
                <w:sz w:val="20"/>
                <w:szCs w:val="20"/>
                <w:bdr w:val="none" w:sz="0" w:space="0" w:color="auto" w:frame="1"/>
              </w:rPr>
              <w:drawing>
                <wp:inline distT="0" distB="0" distL="0" distR="0">
                  <wp:extent cx="133350" cy="133350"/>
                  <wp:effectExtent l="19050" t="0" r="0" b="0"/>
                  <wp:docPr id="6" name="Obraz 40" descr="https://lh5.googleusercontent.com/ehO8Xwfu1l8NgpilHSqv5m0OFfa5vRYGeK_Qyj7-4-4v5doBP56O6AQx0kx4j10mtnJnP3aqRGIT18V5AM_x6xLExeBN-rFnXbtE3AEkc26e2EUweq2f4c6k1CMOHnNGiqN4lghyLp_GC93Ze0GW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lh5.googleusercontent.com/ehO8Xwfu1l8NgpilHSqv5m0OFfa5vRYGeK_Qyj7-4-4v5doBP56O6AQx0kx4j10mtnJnP3aqRGIT18V5AM_x6xLExeBN-rFnXbtE3AEkc26e2EUweq2f4c6k1CMOHnNGiqN4lghyLp_GC93Ze0GWIw"/>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7782C">
              <w:rPr>
                <w:rFonts w:ascii="Times New Roman" w:eastAsia="Times New Roman" w:hAnsi="Times New Roman" w:cs="Times New Roman"/>
                <w:i/>
                <w:iCs/>
                <w:color w:val="000000"/>
                <w:sz w:val="20"/>
                <w:szCs w:val="20"/>
              </w:rPr>
              <w:t xml:space="preserve">0 </w:t>
            </w:r>
            <w:r w:rsidRPr="0077782C">
              <w:rPr>
                <w:rFonts w:ascii="Times New Roman" w:eastAsia="Times New Roman" w:hAnsi="Times New Roman" w:cs="Times New Roman"/>
                <w:color w:val="000000"/>
                <w:sz w:val="20"/>
                <w:szCs w:val="20"/>
              </w:rPr>
              <w:t>z osiami układu (P) </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określić przedziały monotoniczności i argumenty, dla których funkcja </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f(x)=a/(</w:t>
            </w:r>
            <w:proofErr w:type="spellStart"/>
            <w:r w:rsidRPr="0077782C">
              <w:rPr>
                <w:rFonts w:ascii="Times New Roman" w:eastAsia="Times New Roman" w:hAnsi="Times New Roman" w:cs="Times New Roman"/>
                <w:i/>
                <w:iCs/>
                <w:color w:val="000000"/>
                <w:sz w:val="20"/>
                <w:szCs w:val="20"/>
              </w:rPr>
              <w:t>x-p</w:t>
            </w:r>
            <w:proofErr w:type="spellEnd"/>
            <w:r w:rsidRPr="0077782C">
              <w:rPr>
                <w:rFonts w:ascii="Times New Roman" w:eastAsia="Times New Roman" w:hAnsi="Times New Roman" w:cs="Times New Roman"/>
                <w:i/>
                <w:iCs/>
                <w:color w:val="000000"/>
                <w:sz w:val="20"/>
                <w:szCs w:val="20"/>
              </w:rPr>
              <w:t>) + q, a</w:t>
            </w:r>
            <w:r>
              <w:rPr>
                <w:rFonts w:ascii="Times New Roman" w:eastAsia="Times New Roman" w:hAnsi="Times New Roman" w:cs="Times New Roman"/>
                <w:i/>
                <w:iCs/>
                <w:noProof/>
                <w:color w:val="000000"/>
                <w:sz w:val="20"/>
                <w:szCs w:val="20"/>
                <w:bdr w:val="none" w:sz="0" w:space="0" w:color="auto" w:frame="1"/>
              </w:rPr>
              <w:drawing>
                <wp:inline distT="0" distB="0" distL="0" distR="0">
                  <wp:extent cx="133350" cy="133350"/>
                  <wp:effectExtent l="19050" t="0" r="0" b="0"/>
                  <wp:docPr id="7" name="Obraz 41" descr="https://lh5.googleusercontent.com/ehO8Xwfu1l8NgpilHSqv5m0OFfa5vRYGeK_Qyj7-4-4v5doBP56O6AQx0kx4j10mtnJnP3aqRGIT18V5AM_x6xLExeBN-rFnXbtE3AEkc26e2EUweq2f4c6k1CMOHnNGiqN4lghyLp_GC93Ze0GWI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5.googleusercontent.com/ehO8Xwfu1l8NgpilHSqv5m0OFfa5vRYGeK_Qyj7-4-4v5doBP56O6AQx0kx4j10mtnJnP3aqRGIT18V5AM_x6xLExeBN-rFnXbtE3AEkc26e2EUweq2f4c6k1CMOHnNGiqN4lghyLp_GC93Ze0GWIw"/>
                          <pic:cNvPicPr>
                            <a:picLocks noChangeAspect="1" noChangeArrowheads="1"/>
                          </pic:cNvPicPr>
                        </pic:nvPicPr>
                        <pic:blipFill>
                          <a:blip r:embed="rId9" cstate="print"/>
                          <a:srcRect/>
                          <a:stretch>
                            <a:fillRect/>
                          </a:stretch>
                        </pic:blipFill>
                        <pic:spPr bwMode="auto">
                          <a:xfrm>
                            <a:off x="0" y="0"/>
                            <a:ext cx="133350" cy="133350"/>
                          </a:xfrm>
                          <a:prstGeom prst="rect">
                            <a:avLst/>
                          </a:prstGeom>
                          <a:noFill/>
                          <a:ln w="9525">
                            <a:noFill/>
                            <a:miter lim="800000"/>
                            <a:headEnd/>
                            <a:tailEnd/>
                          </a:ln>
                        </pic:spPr>
                      </pic:pic>
                    </a:graphicData>
                  </a:graphic>
                </wp:inline>
              </w:drawing>
            </w:r>
            <w:r w:rsidRPr="0077782C">
              <w:rPr>
                <w:rFonts w:ascii="Times New Roman" w:eastAsia="Times New Roman" w:hAnsi="Times New Roman" w:cs="Times New Roman"/>
                <w:i/>
                <w:iCs/>
                <w:color w:val="000000"/>
                <w:sz w:val="20"/>
                <w:szCs w:val="20"/>
              </w:rPr>
              <w:t xml:space="preserve">0 </w:t>
            </w:r>
            <w:r w:rsidRPr="0077782C">
              <w:rPr>
                <w:rFonts w:ascii="Times New Roman" w:eastAsia="Times New Roman" w:hAnsi="Times New Roman" w:cs="Times New Roman"/>
                <w:color w:val="000000"/>
                <w:sz w:val="20"/>
                <w:szCs w:val="20"/>
              </w:rPr>
              <w:t>przyjmuje wartości dodatnie, ujemne (P)</w:t>
            </w:r>
            <w:r w:rsidRPr="0077782C">
              <w:rPr>
                <w:rFonts w:ascii="Times New Roman" w:eastAsia="Times New Roman" w:hAnsi="Times New Roman" w:cs="Times New Roman"/>
                <w:i/>
                <w:iCs/>
                <w:color w:val="000000"/>
                <w:sz w:val="20"/>
                <w:szCs w:val="20"/>
              </w:rPr>
              <w:t> </w:t>
            </w:r>
          </w:p>
          <w:p w:rsidR="00431C4B" w:rsidRDefault="00431C4B" w:rsidP="0077782C">
            <w:pPr>
              <w:spacing w:after="0" w:line="240" w:lineRule="auto"/>
              <w:rPr>
                <w:rFonts w:ascii="Times New Roman" w:eastAsia="Times New Roman" w:hAnsi="Times New Roman" w:cs="Times New Roman"/>
                <w:color w:val="000000"/>
                <w:sz w:val="18"/>
                <w:szCs w:val="18"/>
                <w:highlight w:val="lightGray"/>
              </w:rPr>
            </w:pPr>
          </w:p>
        </w:tc>
        <w:tc>
          <w:tcPr>
            <w:tcW w:w="2977" w:type="dxa"/>
          </w:tcPr>
          <w:p w:rsidR="00DA5BA0" w:rsidRDefault="00DA5BA0" w:rsidP="00DA5BA0">
            <w:pPr>
              <w:spacing w:after="0" w:line="240" w:lineRule="auto"/>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Rozumie:</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 xml:space="preserve">• </w:t>
            </w:r>
            <w:r w:rsidRPr="0077782C">
              <w:rPr>
                <w:rFonts w:ascii="Times New Roman" w:eastAsia="Times New Roman" w:hAnsi="Times New Roman" w:cs="Times New Roman"/>
                <w:color w:val="000000"/>
                <w:sz w:val="20"/>
                <w:szCs w:val="20"/>
              </w:rPr>
              <w:t xml:space="preserve">zasady sporządzania wykresów funkcji: </w:t>
            </w:r>
            <w:proofErr w:type="spellStart"/>
            <w:r w:rsidRPr="0077782C">
              <w:rPr>
                <w:rFonts w:ascii="Times New Roman" w:eastAsia="Times New Roman" w:hAnsi="Times New Roman" w:cs="Times New Roman"/>
                <w:i/>
                <w:iCs/>
                <w:color w:val="000000"/>
                <w:sz w:val="20"/>
                <w:szCs w:val="20"/>
              </w:rPr>
              <w:t>y</w:t>
            </w:r>
            <w:r w:rsidRPr="0077782C">
              <w:rPr>
                <w:rFonts w:ascii="Times New Roman" w:eastAsia="Times New Roman" w:hAnsi="Times New Roman" w:cs="Times New Roman"/>
                <w:color w:val="000000"/>
                <w:sz w:val="20"/>
                <w:szCs w:val="20"/>
              </w:rPr>
              <w:t>=−</w:t>
            </w:r>
            <w:r w:rsidRPr="0077782C">
              <w:rPr>
                <w:rFonts w:ascii="Times New Roman" w:eastAsia="Times New Roman" w:hAnsi="Times New Roman" w:cs="Times New Roman"/>
                <w:i/>
                <w:iCs/>
                <w:color w:val="000000"/>
                <w:sz w:val="20"/>
                <w:szCs w:val="20"/>
              </w:rPr>
              <w:t>f</w:t>
            </w:r>
            <w:proofErr w:type="spellEnd"/>
            <w:r w:rsidRPr="0077782C">
              <w:rPr>
                <w:rFonts w:ascii="Times New Roman" w:eastAsia="Times New Roman" w:hAnsi="Times New Roman" w:cs="Times New Roman"/>
                <w:color w:val="000000"/>
                <w:sz w:val="20"/>
                <w:szCs w:val="20"/>
              </w:rPr>
              <w:t>(</w:t>
            </w:r>
            <w:r w:rsidRPr="0077782C">
              <w:rPr>
                <w:rFonts w:ascii="Times New Roman" w:eastAsia="Times New Roman" w:hAnsi="Times New Roman" w:cs="Times New Roman"/>
                <w:i/>
                <w:iCs/>
                <w:color w:val="000000"/>
                <w:sz w:val="20"/>
                <w:szCs w:val="20"/>
              </w:rPr>
              <w:t>x</w:t>
            </w:r>
            <w:r w:rsidRPr="0077782C">
              <w:rPr>
                <w:rFonts w:ascii="Times New Roman" w:eastAsia="Times New Roman" w:hAnsi="Times New Roman" w:cs="Times New Roman"/>
                <w:color w:val="000000"/>
                <w:sz w:val="20"/>
                <w:szCs w:val="20"/>
              </w:rPr>
              <w:t>), oraz</w:t>
            </w:r>
          </w:p>
          <w:p w:rsidR="00431C4B" w:rsidRPr="0077782C" w:rsidRDefault="00431C4B" w:rsidP="00431C4B">
            <w:pPr>
              <w:spacing w:after="0" w:line="240" w:lineRule="auto"/>
              <w:rPr>
                <w:rFonts w:ascii="Times New Roman" w:eastAsia="Times New Roman" w:hAnsi="Times New Roman" w:cs="Times New Roman"/>
                <w:sz w:val="24"/>
                <w:szCs w:val="24"/>
              </w:rPr>
            </w:pPr>
            <w:r w:rsidRPr="0077782C">
              <w:rPr>
                <w:rFonts w:ascii="Times New Roman" w:eastAsia="Times New Roman" w:hAnsi="Times New Roman" w:cs="Times New Roman"/>
                <w:i/>
                <w:iCs/>
                <w:color w:val="000000"/>
                <w:sz w:val="20"/>
                <w:szCs w:val="20"/>
              </w:rPr>
              <w:t>y</w:t>
            </w:r>
            <w:r w:rsidRPr="0077782C">
              <w:rPr>
                <w:rFonts w:ascii="Times New Roman" w:eastAsia="Times New Roman" w:hAnsi="Times New Roman" w:cs="Times New Roman"/>
                <w:color w:val="000000"/>
                <w:sz w:val="20"/>
                <w:szCs w:val="20"/>
              </w:rPr>
              <w:t xml:space="preserve">= </w:t>
            </w:r>
            <w:r w:rsidRPr="0077782C">
              <w:rPr>
                <w:rFonts w:ascii="Times New Roman" w:eastAsia="Times New Roman" w:hAnsi="Times New Roman" w:cs="Times New Roman"/>
                <w:i/>
                <w:iCs/>
                <w:color w:val="000000"/>
                <w:sz w:val="20"/>
                <w:szCs w:val="20"/>
              </w:rPr>
              <w:t>f</w:t>
            </w:r>
            <w:r w:rsidRPr="0077782C">
              <w:rPr>
                <w:rFonts w:ascii="Times New Roman" w:eastAsia="Times New Roman" w:hAnsi="Times New Roman" w:cs="Times New Roman"/>
                <w:color w:val="000000"/>
                <w:sz w:val="20"/>
                <w:szCs w:val="20"/>
              </w:rPr>
              <w:t>(</w:t>
            </w:r>
            <w:proofErr w:type="spellStart"/>
            <w:r w:rsidRPr="0077782C">
              <w:rPr>
                <w:rFonts w:ascii="Times New Roman" w:eastAsia="Times New Roman" w:hAnsi="Times New Roman" w:cs="Times New Roman"/>
                <w:i/>
                <w:iCs/>
                <w:color w:val="000000"/>
                <w:sz w:val="20"/>
                <w:szCs w:val="20"/>
              </w:rPr>
              <w:t>x</w:t>
            </w:r>
            <w:r w:rsidRPr="0077782C">
              <w:rPr>
                <w:rFonts w:ascii="Times New Roman" w:eastAsia="Times New Roman" w:hAnsi="Times New Roman" w:cs="Times New Roman"/>
                <w:color w:val="000000"/>
                <w:sz w:val="20"/>
                <w:szCs w:val="20"/>
              </w:rPr>
              <w:t>+</w:t>
            </w:r>
            <w:r w:rsidRPr="0077782C">
              <w:rPr>
                <w:rFonts w:ascii="Times New Roman" w:eastAsia="Times New Roman" w:hAnsi="Times New Roman" w:cs="Times New Roman"/>
                <w:i/>
                <w:iCs/>
                <w:color w:val="000000"/>
                <w:sz w:val="20"/>
                <w:szCs w:val="20"/>
              </w:rPr>
              <w:t>a</w:t>
            </w:r>
            <w:proofErr w:type="spellEnd"/>
            <w:r w:rsidRPr="0077782C">
              <w:rPr>
                <w:rFonts w:ascii="Times New Roman" w:eastAsia="Times New Roman" w:hAnsi="Times New Roman" w:cs="Times New Roman"/>
                <w:color w:val="000000"/>
                <w:sz w:val="20"/>
                <w:szCs w:val="20"/>
              </w:rPr>
              <w:t xml:space="preserve">)+ </w:t>
            </w:r>
            <w:r w:rsidRPr="0077782C">
              <w:rPr>
                <w:rFonts w:ascii="Times New Roman" w:eastAsia="Times New Roman" w:hAnsi="Times New Roman" w:cs="Times New Roman"/>
                <w:i/>
                <w:iCs/>
                <w:color w:val="000000"/>
                <w:sz w:val="20"/>
                <w:szCs w:val="20"/>
              </w:rPr>
              <w:t>b</w:t>
            </w:r>
            <w:r w:rsidRPr="0077782C">
              <w:rPr>
                <w:rFonts w:ascii="Times New Roman" w:eastAsia="Times New Roman" w:hAnsi="Times New Roman" w:cs="Times New Roman"/>
                <w:color w:val="000000"/>
                <w:sz w:val="20"/>
                <w:szCs w:val="20"/>
              </w:rPr>
              <w:t>, gdy dany jest wykres funkcji </w:t>
            </w:r>
          </w:p>
          <w:p w:rsidR="00431C4B" w:rsidRDefault="00431C4B" w:rsidP="00431C4B">
            <w:pPr>
              <w:spacing w:after="0" w:line="240" w:lineRule="auto"/>
              <w:rPr>
                <w:rFonts w:ascii="Times New Roman" w:eastAsia="Times New Roman" w:hAnsi="Times New Roman" w:cs="Times New Roman"/>
                <w:color w:val="000000"/>
                <w:sz w:val="20"/>
                <w:szCs w:val="20"/>
              </w:rPr>
            </w:pPr>
            <w:r w:rsidRPr="0077782C">
              <w:rPr>
                <w:rFonts w:ascii="Times New Roman" w:eastAsia="Times New Roman" w:hAnsi="Times New Roman" w:cs="Times New Roman"/>
                <w:i/>
                <w:iCs/>
                <w:color w:val="000000"/>
                <w:sz w:val="20"/>
                <w:szCs w:val="20"/>
              </w:rPr>
              <w:t>y</w:t>
            </w:r>
            <w:r w:rsidRPr="0077782C">
              <w:rPr>
                <w:rFonts w:ascii="Times New Roman" w:eastAsia="Times New Roman" w:hAnsi="Times New Roman" w:cs="Times New Roman"/>
                <w:color w:val="000000"/>
                <w:sz w:val="20"/>
                <w:szCs w:val="20"/>
              </w:rPr>
              <w:t xml:space="preserve">= </w:t>
            </w:r>
            <w:r w:rsidRPr="0077782C">
              <w:rPr>
                <w:rFonts w:ascii="Times New Roman" w:eastAsia="Times New Roman" w:hAnsi="Times New Roman" w:cs="Times New Roman"/>
                <w:i/>
                <w:iCs/>
                <w:color w:val="000000"/>
                <w:sz w:val="20"/>
                <w:szCs w:val="20"/>
              </w:rPr>
              <w:t>f</w:t>
            </w:r>
            <w:r w:rsidRPr="0077782C">
              <w:rPr>
                <w:rFonts w:ascii="Times New Roman" w:eastAsia="Times New Roman" w:hAnsi="Times New Roman" w:cs="Times New Roman"/>
                <w:color w:val="000000"/>
                <w:sz w:val="20"/>
                <w:szCs w:val="20"/>
              </w:rPr>
              <w:t>(</w:t>
            </w:r>
            <w:r w:rsidRPr="0077782C">
              <w:rPr>
                <w:rFonts w:ascii="Times New Roman" w:eastAsia="Times New Roman" w:hAnsi="Times New Roman" w:cs="Times New Roman"/>
                <w:i/>
                <w:iCs/>
                <w:color w:val="000000"/>
                <w:sz w:val="20"/>
                <w:szCs w:val="20"/>
              </w:rPr>
              <w:t>x</w:t>
            </w:r>
            <w:r w:rsidRPr="0077782C">
              <w:rPr>
                <w:rFonts w:ascii="Times New Roman" w:eastAsia="Times New Roman" w:hAnsi="Times New Roman" w:cs="Times New Roman"/>
                <w:color w:val="000000"/>
                <w:sz w:val="20"/>
                <w:szCs w:val="20"/>
              </w:rPr>
              <w:t>) (</w:t>
            </w:r>
            <w:proofErr w:type="spellStart"/>
            <w:r w:rsidRPr="0077782C">
              <w:rPr>
                <w:rFonts w:ascii="Times New Roman" w:eastAsia="Times New Roman" w:hAnsi="Times New Roman" w:cs="Times New Roman"/>
                <w:color w:val="000000"/>
                <w:sz w:val="20"/>
                <w:szCs w:val="20"/>
              </w:rPr>
              <w:t>P–R</w:t>
            </w:r>
            <w:proofErr w:type="spellEnd"/>
            <w:r w:rsidRPr="0077782C">
              <w:rPr>
                <w:rFonts w:ascii="Times New Roman" w:eastAsia="Times New Roman" w:hAnsi="Times New Roman" w:cs="Times New Roman"/>
                <w:color w:val="000000"/>
                <w:sz w:val="20"/>
                <w:szCs w:val="20"/>
              </w:rPr>
              <w:t>) </w:t>
            </w:r>
          </w:p>
          <w:p w:rsidR="00A4530F" w:rsidRPr="00A4530F" w:rsidRDefault="00A4530F" w:rsidP="00431C4B">
            <w:pPr>
              <w:spacing w:after="0" w:line="240" w:lineRule="auto"/>
              <w:rPr>
                <w:rFonts w:ascii="Times New Roman" w:eastAsia="Times New Roman" w:hAnsi="Times New Roman" w:cs="Times New Roman"/>
                <w:sz w:val="20"/>
                <w:szCs w:val="20"/>
              </w:rPr>
            </w:pPr>
            <w:r w:rsidRPr="00A4530F">
              <w:rPr>
                <w:rFonts w:ascii="Times New Roman" w:eastAsia="Times New Roman" w:hAnsi="Times New Roman" w:cs="Times New Roman"/>
                <w:sz w:val="20"/>
                <w:szCs w:val="20"/>
              </w:rPr>
              <w:t>Potrafi:</w:t>
            </w:r>
          </w:p>
          <w:p w:rsidR="00A4530F" w:rsidRPr="006D2791" w:rsidRDefault="00A4530F" w:rsidP="00A453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dopasować wzór do </w:t>
            </w:r>
            <w:r w:rsidRPr="006D2791">
              <w:rPr>
                <w:rFonts w:ascii="Times New Roman" w:hAnsi="Times New Roman" w:cs="Times New Roman"/>
                <w:sz w:val="20"/>
                <w:szCs w:val="20"/>
              </w:rPr>
              <w:t xml:space="preserve">wykresu funkcji </w:t>
            </w:r>
            <w:r>
              <w:rPr>
                <w:rFonts w:ascii="Times New Roman" w:hAnsi="Times New Roman" w:cs="Times New Roman"/>
                <w:color w:val="auto"/>
                <w:sz w:val="20"/>
                <w:szCs w:val="20"/>
              </w:rPr>
              <w:t>i </w:t>
            </w:r>
            <w:r w:rsidRPr="006D2791">
              <w:rPr>
                <w:rFonts w:ascii="Times New Roman" w:hAnsi="Times New Roman" w:cs="Times New Roman"/>
                <w:color w:val="auto"/>
                <w:sz w:val="20"/>
                <w:szCs w:val="20"/>
              </w:rPr>
              <w:t>odwrotnie (</w:t>
            </w:r>
            <w:proofErr w:type="spellStart"/>
            <w:r w:rsidRPr="006D2791">
              <w:rPr>
                <w:rFonts w:ascii="Times New Roman" w:hAnsi="Times New Roman" w:cs="Times New Roman"/>
                <w:color w:val="auto"/>
                <w:sz w:val="20"/>
                <w:szCs w:val="20"/>
              </w:rPr>
              <w:t>P–R</w:t>
            </w:r>
            <w:proofErr w:type="spellEnd"/>
            <w:r w:rsidRPr="006D2791">
              <w:rPr>
                <w:rFonts w:ascii="Times New Roman" w:hAnsi="Times New Roman" w:cs="Times New Roman"/>
                <w:color w:val="auto"/>
                <w:sz w:val="20"/>
                <w:szCs w:val="20"/>
              </w:rPr>
              <w:t xml:space="preserve">) </w:t>
            </w:r>
          </w:p>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A4530F" w:rsidRPr="0029525E" w:rsidRDefault="00A4530F" w:rsidP="00A4530F">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351B50" w:rsidRDefault="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zadania z zastosowaniem własności hiperboli (</w:t>
            </w:r>
            <w:proofErr w:type="spellStart"/>
            <w:r w:rsidRPr="006D2791">
              <w:rPr>
                <w:rFonts w:ascii="Times New Roman" w:hAnsi="Times New Roman" w:cs="Times New Roman"/>
                <w:sz w:val="20"/>
                <w:szCs w:val="20"/>
              </w:rPr>
              <w:t>R–D</w:t>
            </w:r>
            <w:proofErr w:type="spellEnd"/>
          </w:p>
        </w:tc>
        <w:tc>
          <w:tcPr>
            <w:tcW w:w="2355" w:type="dxa"/>
          </w:tcPr>
          <w:p w:rsidR="00A4530F" w:rsidRPr="0029525E" w:rsidRDefault="00A4530F" w:rsidP="00A4530F">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A4530F" w:rsidRPr="006D2791" w:rsidRDefault="00A4530F" w:rsidP="00A4530F">
            <w:pPr>
              <w:pStyle w:val="CM8"/>
              <w:spacing w:line="240" w:lineRule="auto"/>
              <w:ind w:left="9" w:hanging="19"/>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określić wartość parame</w:t>
            </w:r>
            <w:r w:rsidRPr="006D2791">
              <w:rPr>
                <w:rFonts w:ascii="Times New Roman" w:hAnsi="Times New Roman" w:cs="Times New Roman"/>
                <w:sz w:val="20"/>
                <w:szCs w:val="20"/>
              </w:rPr>
              <w:softHyphen/>
              <w:t xml:space="preserve">tru, dla którego funkcja </w:t>
            </w:r>
            <w:r w:rsidRPr="006D2791">
              <w:rPr>
                <w:rFonts w:ascii="Times New Roman" w:hAnsi="Times New Roman" w:cs="Times New Roman"/>
                <w:i/>
                <w:sz w:val="20"/>
                <w:szCs w:val="20"/>
              </w:rPr>
              <w:t>f(x)=a/(</w:t>
            </w:r>
            <w:proofErr w:type="spellStart"/>
            <w:r w:rsidRPr="006D2791">
              <w:rPr>
                <w:rFonts w:ascii="Times New Roman" w:hAnsi="Times New Roman" w:cs="Times New Roman"/>
                <w:i/>
                <w:sz w:val="20"/>
                <w:szCs w:val="20"/>
              </w:rPr>
              <w:t>x-p</w:t>
            </w:r>
            <w:proofErr w:type="spellEnd"/>
            <w:r w:rsidRPr="006D2791">
              <w:rPr>
                <w:rFonts w:ascii="Times New Roman" w:hAnsi="Times New Roman" w:cs="Times New Roman"/>
                <w:i/>
                <w:sz w:val="20"/>
                <w:szCs w:val="20"/>
              </w:rPr>
              <w:t>) + q, a</w:t>
            </w:r>
            <w:r w:rsidRPr="006D2791">
              <w:rPr>
                <w:rFonts w:ascii="Times New Roman" w:hAnsi="Times New Roman" w:cs="Times New Roman"/>
                <w:i/>
                <w:position w:val="-4"/>
                <w:sz w:val="20"/>
                <w:szCs w:val="20"/>
              </w:rPr>
              <w:object w:dxaOrig="220" w:dyaOrig="2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ole="">
                  <v:imagedata r:id="rId10" o:title=""/>
                </v:shape>
                <o:OLEObject Type="Embed" ProgID="Equation.3" ShapeID="_x0000_i1025" DrawAspect="Content" ObjectID="_1758631633" r:id="rId11"/>
              </w:object>
            </w:r>
            <w:r w:rsidRPr="006D2791">
              <w:rPr>
                <w:rFonts w:ascii="Times New Roman" w:hAnsi="Times New Roman" w:cs="Times New Roman"/>
                <w:i/>
                <w:sz w:val="20"/>
                <w:szCs w:val="20"/>
              </w:rPr>
              <w:t>0</w:t>
            </w:r>
            <w:r w:rsidRPr="006D2791">
              <w:rPr>
                <w:rFonts w:ascii="Times New Roman" w:hAnsi="Times New Roman" w:cs="Times New Roman"/>
                <w:sz w:val="20"/>
                <w:szCs w:val="20"/>
              </w:rPr>
              <w:t xml:space="preserve"> spełnia podane warunki (</w:t>
            </w:r>
            <w:proofErr w:type="spellStart"/>
            <w:r w:rsidRPr="006D2791">
              <w:rPr>
                <w:rFonts w:ascii="Times New Roman" w:hAnsi="Times New Roman" w:cs="Times New Roman"/>
                <w:sz w:val="20"/>
                <w:szCs w:val="20"/>
              </w:rPr>
              <w:t>R–W</w:t>
            </w:r>
            <w:proofErr w:type="spellEnd"/>
            <w:r w:rsidRPr="006D2791">
              <w:rPr>
                <w:rFonts w:ascii="Times New Roman" w:hAnsi="Times New Roman" w:cs="Times New Roman"/>
                <w:sz w:val="20"/>
                <w:szCs w:val="20"/>
              </w:rPr>
              <w:t xml:space="preserve">) </w:t>
            </w:r>
          </w:p>
          <w:p w:rsidR="00A4530F" w:rsidRPr="006D2791" w:rsidRDefault="00A4530F" w:rsidP="00A4530F">
            <w:pPr>
              <w:pStyle w:val="CM7"/>
              <w:spacing w:line="240" w:lineRule="auto"/>
              <w:ind w:left="9" w:hanging="19"/>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określić wzory funkcji, których wykresami są hiperbole spełniające podane warunki (</w:t>
            </w:r>
            <w:proofErr w:type="spellStart"/>
            <w:r w:rsidRPr="006D2791">
              <w:rPr>
                <w:rFonts w:ascii="Times New Roman" w:hAnsi="Times New Roman" w:cs="Times New Roman"/>
                <w:sz w:val="20"/>
                <w:szCs w:val="20"/>
              </w:rPr>
              <w:t>R–W</w:t>
            </w:r>
            <w:proofErr w:type="spellEnd"/>
            <w:r w:rsidRPr="006D2791">
              <w:rPr>
                <w:rFonts w:ascii="Times New Roman" w:hAnsi="Times New Roman" w:cs="Times New Roman"/>
                <w:sz w:val="20"/>
                <w:szCs w:val="20"/>
              </w:rPr>
              <w:t xml:space="preserve">) </w:t>
            </w:r>
          </w:p>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1B50" w:rsidTr="00351B50">
        <w:trPr>
          <w:cantSplit/>
          <w:tblHeader/>
        </w:trPr>
        <w:tc>
          <w:tcPr>
            <w:tcW w:w="1675" w:type="dxa"/>
          </w:tcPr>
          <w:p w:rsidR="00351B50" w:rsidRPr="006D2791" w:rsidRDefault="00351B50" w:rsidP="0077782C">
            <w:pPr>
              <w:pStyle w:val="CM25"/>
              <w:rPr>
                <w:rFonts w:ascii="Times New Roman" w:hAnsi="Times New Roman" w:cs="Times New Roman"/>
                <w:sz w:val="20"/>
                <w:szCs w:val="20"/>
              </w:rPr>
            </w:pPr>
            <w:r w:rsidRPr="006D2791">
              <w:rPr>
                <w:rFonts w:ascii="Times New Roman" w:hAnsi="Times New Roman" w:cs="Times New Roman"/>
                <w:sz w:val="20"/>
                <w:szCs w:val="20"/>
              </w:rPr>
              <w:t>Powtórzenie wiadomości</w:t>
            </w:r>
            <w:r>
              <w:rPr>
                <w:rFonts w:ascii="Times New Roman" w:hAnsi="Times New Roman" w:cs="Times New Roman"/>
                <w:sz w:val="20"/>
                <w:szCs w:val="20"/>
              </w:rPr>
              <w:t>, p</w:t>
            </w:r>
            <w:r w:rsidRPr="006D2791">
              <w:rPr>
                <w:rFonts w:ascii="Times New Roman" w:hAnsi="Times New Roman" w:cs="Times New Roman"/>
                <w:sz w:val="20"/>
                <w:szCs w:val="20"/>
              </w:rPr>
              <w:t>raca klasowa i jej omówienie</w:t>
            </w:r>
          </w:p>
        </w:tc>
        <w:tc>
          <w:tcPr>
            <w:tcW w:w="1950" w:type="dxa"/>
            <w:gridSpan w:val="2"/>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351B50" w:rsidRDefault="00351B5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A4530F" w:rsidTr="001E108C">
        <w:trPr>
          <w:cantSplit/>
          <w:tblHeader/>
        </w:trPr>
        <w:tc>
          <w:tcPr>
            <w:tcW w:w="14094" w:type="dxa"/>
            <w:gridSpan w:val="7"/>
          </w:tcPr>
          <w:p w:rsidR="00A4530F" w:rsidRDefault="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A4530F">
              <w:rPr>
                <w:rFonts w:ascii="Times New Roman" w:hAnsi="Times New Roman" w:cs="Times New Roman"/>
                <w:b/>
                <w:sz w:val="20"/>
                <w:szCs w:val="20"/>
                <w:highlight w:val="lightGray"/>
              </w:rPr>
              <w:t>Ciągi</w:t>
            </w:r>
          </w:p>
        </w:tc>
      </w:tr>
      <w:tr w:rsidR="00A4530F" w:rsidTr="00351B50">
        <w:trPr>
          <w:cantSplit/>
          <w:tblHeader/>
        </w:trPr>
        <w:tc>
          <w:tcPr>
            <w:tcW w:w="1675" w:type="dxa"/>
          </w:tcPr>
          <w:p w:rsidR="00A4530F" w:rsidRPr="006D2791" w:rsidRDefault="0087475D" w:rsidP="0087475D">
            <w:pPr>
              <w:pStyle w:val="CM25"/>
              <w:spacing w:after="0"/>
              <w:rPr>
                <w:rFonts w:ascii="Times New Roman" w:hAnsi="Times New Roman" w:cs="Times New Roman"/>
                <w:sz w:val="20"/>
                <w:szCs w:val="20"/>
              </w:rPr>
            </w:pPr>
            <w:r w:rsidRPr="006D2791">
              <w:rPr>
                <w:rFonts w:ascii="Times New Roman" w:hAnsi="Times New Roman" w:cs="Times New Roman"/>
                <w:sz w:val="20"/>
                <w:szCs w:val="20"/>
              </w:rPr>
              <w:lastRenderedPageBreak/>
              <w:t>Przykłady ciągów</w:t>
            </w:r>
          </w:p>
        </w:tc>
        <w:tc>
          <w:tcPr>
            <w:tcW w:w="1950" w:type="dxa"/>
            <w:gridSpan w:val="2"/>
          </w:tcPr>
          <w:p w:rsidR="0087475D" w:rsidRDefault="00DA5BA0" w:rsidP="0087475D">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87475D" w:rsidRPr="006D2791" w:rsidRDefault="0087475D" w:rsidP="0087475D">
            <w:pPr>
              <w:pStyle w:val="CM39"/>
              <w:spacing w:after="0"/>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pojęcia: ciąg, wyrazy ciągu (K)</w:t>
            </w:r>
          </w:p>
          <w:p w:rsidR="0087475D" w:rsidRPr="006D2791" w:rsidRDefault="0087475D" w:rsidP="0087475D">
            <w:pPr>
              <w:pStyle w:val="CM39"/>
              <w:spacing w:after="0"/>
              <w:rPr>
                <w:rFonts w:ascii="Times New Roman" w:hAnsi="Times New Roman" w:cs="Times New Roman"/>
                <w:i/>
                <w:iCs/>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pojęcia: ciąg skończony, ciąg nieskończony (K)</w:t>
            </w:r>
            <w:r w:rsidRPr="006D2791">
              <w:rPr>
                <w:rFonts w:ascii="Times New Roman" w:hAnsi="Times New Roman" w:cs="Times New Roman"/>
                <w:i/>
                <w:iCs/>
                <w:sz w:val="20"/>
                <w:szCs w:val="20"/>
              </w:rPr>
              <w:t xml:space="preserve"> </w:t>
            </w:r>
          </w:p>
          <w:p w:rsidR="0087475D" w:rsidRPr="006D2791" w:rsidRDefault="0087475D" w:rsidP="0087475D">
            <w:pPr>
              <w:pStyle w:val="CM39"/>
              <w:spacing w:after="0"/>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pojęcie wzoru ogólnego ciągu (K)</w:t>
            </w:r>
          </w:p>
          <w:p w:rsidR="00A4530F" w:rsidRDefault="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87475D" w:rsidRDefault="0087475D" w:rsidP="0087475D">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Rozumie:</w:t>
            </w:r>
          </w:p>
          <w:p w:rsidR="0087475D" w:rsidRDefault="0087475D" w:rsidP="0087475D">
            <w:pPr>
              <w:pStyle w:val="CM39"/>
              <w:spacing w:after="0"/>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sposób określania ciągu za pomocą wzoru ogólnego (</w:t>
            </w:r>
            <w:proofErr w:type="spellStart"/>
            <w:r w:rsidRPr="006D2791">
              <w:rPr>
                <w:rFonts w:ascii="Times New Roman" w:hAnsi="Times New Roman" w:cs="Times New Roman"/>
                <w:sz w:val="20"/>
                <w:szCs w:val="20"/>
              </w:rPr>
              <w:t>K–P</w:t>
            </w:r>
            <w:proofErr w:type="spellEnd"/>
            <w:r w:rsidRPr="006D2791">
              <w:rPr>
                <w:rFonts w:ascii="Times New Roman" w:hAnsi="Times New Roman" w:cs="Times New Roman"/>
                <w:sz w:val="20"/>
                <w:szCs w:val="20"/>
              </w:rPr>
              <w:t xml:space="preserve">) </w:t>
            </w:r>
          </w:p>
          <w:p w:rsidR="00A4530F" w:rsidRPr="0087475D" w:rsidRDefault="0087475D" w:rsidP="0087475D">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87475D" w:rsidRDefault="0087475D" w:rsidP="0087475D">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algorytm badania monotoniczności ciągu (P) </w:t>
            </w:r>
          </w:p>
          <w:p w:rsidR="0087475D" w:rsidRPr="0029525E" w:rsidRDefault="0087475D" w:rsidP="0087475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87475D" w:rsidRPr="006D2791" w:rsidRDefault="0087475D" w:rsidP="0087475D">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zapisać dowolne wyrazy ciągów na podstawie ich wzorów ogólnych (</w:t>
            </w:r>
            <w:proofErr w:type="spellStart"/>
            <w:r w:rsidRPr="006D2791">
              <w:rPr>
                <w:rFonts w:ascii="Times New Roman" w:hAnsi="Times New Roman" w:cs="Times New Roman"/>
                <w:color w:val="auto"/>
                <w:sz w:val="20"/>
                <w:szCs w:val="20"/>
              </w:rPr>
              <w:t>K–P</w:t>
            </w:r>
            <w:proofErr w:type="spellEnd"/>
            <w:r w:rsidRPr="006D2791">
              <w:rPr>
                <w:rFonts w:ascii="Times New Roman" w:hAnsi="Times New Roman" w:cs="Times New Roman"/>
                <w:color w:val="auto"/>
                <w:sz w:val="20"/>
                <w:szCs w:val="20"/>
              </w:rPr>
              <w:t xml:space="preserve">) </w:t>
            </w:r>
          </w:p>
          <w:p w:rsidR="0087475D" w:rsidRPr="006D2791" w:rsidRDefault="0087475D" w:rsidP="0087475D">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pod</w:t>
            </w:r>
            <w:r>
              <w:rPr>
                <w:rFonts w:ascii="Times New Roman" w:hAnsi="Times New Roman" w:cs="Times New Roman"/>
                <w:color w:val="auto"/>
                <w:sz w:val="20"/>
                <w:szCs w:val="20"/>
              </w:rPr>
              <w:t>ać przykłady ciągów (</w:t>
            </w:r>
            <w:proofErr w:type="spellStart"/>
            <w:r>
              <w:rPr>
                <w:rFonts w:ascii="Times New Roman" w:hAnsi="Times New Roman" w:cs="Times New Roman"/>
                <w:color w:val="auto"/>
                <w:sz w:val="20"/>
                <w:szCs w:val="20"/>
              </w:rPr>
              <w:t>K–P</w:t>
            </w:r>
            <w:proofErr w:type="spellEnd"/>
            <w:r>
              <w:rPr>
                <w:rFonts w:ascii="Times New Roman" w:hAnsi="Times New Roman" w:cs="Times New Roman"/>
                <w:color w:val="auto"/>
                <w:sz w:val="20"/>
                <w:szCs w:val="20"/>
              </w:rPr>
              <w:t>)</w:t>
            </w:r>
          </w:p>
          <w:p w:rsidR="0087475D" w:rsidRPr="006D2791" w:rsidRDefault="0087475D" w:rsidP="0087475D">
            <w:pPr>
              <w:pStyle w:val="Default"/>
              <w:rPr>
                <w:rFonts w:ascii="Times New Roman" w:hAnsi="Times New Roman" w:cs="Times New Roman"/>
                <w:color w:val="auto"/>
                <w:sz w:val="20"/>
                <w:szCs w:val="20"/>
              </w:rPr>
            </w:pPr>
          </w:p>
          <w:p w:rsidR="0087475D" w:rsidRDefault="0087475D" w:rsidP="0087475D">
            <w:pPr>
              <w:pStyle w:val="Default"/>
              <w:rPr>
                <w:rFonts w:ascii="Times New Roman" w:hAnsi="Times New Roman" w:cs="Times New Roman"/>
                <w:sz w:val="18"/>
                <w:szCs w:val="18"/>
                <w:highlight w:val="lightGray"/>
              </w:rPr>
            </w:pPr>
          </w:p>
        </w:tc>
        <w:tc>
          <w:tcPr>
            <w:tcW w:w="2977" w:type="dxa"/>
          </w:tcPr>
          <w:p w:rsidR="0087475D" w:rsidRDefault="0087475D" w:rsidP="0087475D">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87475D" w:rsidRPr="006D2791" w:rsidRDefault="0087475D" w:rsidP="0087475D">
            <w:pPr>
              <w:pStyle w:val="CM39"/>
              <w:spacing w:after="0"/>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pojęcie wzoru rekurencyj</w:t>
            </w:r>
            <w:r w:rsidRPr="006D2791">
              <w:rPr>
                <w:rFonts w:ascii="Times New Roman" w:hAnsi="Times New Roman" w:cs="Times New Roman"/>
                <w:sz w:val="20"/>
                <w:szCs w:val="20"/>
              </w:rPr>
              <w:softHyphen/>
              <w:t>nego ciągu (R)</w:t>
            </w:r>
          </w:p>
          <w:p w:rsidR="00A4530F" w:rsidRDefault="0087475D" w:rsidP="0087475D">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pojęcia: monotoniczność ciągu, ciąg malejący, ciąg rosnący, ciąg stały (R)</w:t>
            </w:r>
          </w:p>
          <w:p w:rsidR="0087475D" w:rsidRDefault="0087475D" w:rsidP="0087475D">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sposób określania ciągu za pomocą wzoru rekurencyj</w:t>
            </w:r>
            <w:r w:rsidRPr="006D2791">
              <w:rPr>
                <w:rFonts w:ascii="Times New Roman" w:hAnsi="Times New Roman" w:cs="Times New Roman"/>
                <w:color w:val="auto"/>
                <w:sz w:val="20"/>
                <w:szCs w:val="20"/>
              </w:rPr>
              <w:softHyphen/>
              <w:t xml:space="preserve">nego (R) </w:t>
            </w:r>
          </w:p>
          <w:p w:rsidR="0087475D" w:rsidRPr="006D2791" w:rsidRDefault="0087475D" w:rsidP="0087475D">
            <w:pPr>
              <w:pStyle w:val="Default"/>
              <w:rPr>
                <w:rFonts w:ascii="Times New Roman" w:hAnsi="Times New Roman" w:cs="Times New Roman"/>
                <w:color w:val="auto"/>
                <w:sz w:val="20"/>
                <w:szCs w:val="20"/>
              </w:rPr>
            </w:pPr>
            <w:r w:rsidRPr="00A4530F">
              <w:rPr>
                <w:rFonts w:ascii="Times New Roman" w:hAnsi="Times New Roman" w:cs="Times New Roman"/>
                <w:sz w:val="20"/>
                <w:szCs w:val="20"/>
              </w:rPr>
              <w:t>Potrafi</w:t>
            </w:r>
          </w:p>
          <w:p w:rsidR="0087475D" w:rsidRDefault="0087475D" w:rsidP="0087475D">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Pr>
                <w:rFonts w:ascii="Times New Roman" w:hAnsi="Times New Roman" w:cs="Times New Roman"/>
                <w:iCs/>
                <w:sz w:val="20"/>
                <w:szCs w:val="20"/>
              </w:rPr>
              <w:t>z</w:t>
            </w:r>
            <w:r w:rsidRPr="006D2791">
              <w:rPr>
                <w:rFonts w:ascii="Times New Roman" w:hAnsi="Times New Roman" w:cs="Times New Roman"/>
                <w:sz w:val="20"/>
                <w:szCs w:val="20"/>
              </w:rPr>
              <w:t>badać monotoniczność ciągu na podstawie wzoru ogólnego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p w:rsidR="0087475D" w:rsidRDefault="0087475D" w:rsidP="0087475D">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określić ciąg za pomocą wzoru </w:t>
            </w:r>
            <w:r>
              <w:rPr>
                <w:rFonts w:ascii="Times New Roman" w:hAnsi="Times New Roman" w:cs="Times New Roman"/>
                <w:sz w:val="20"/>
                <w:szCs w:val="20"/>
              </w:rPr>
              <w:t>r</w:t>
            </w:r>
            <w:r w:rsidRPr="006D2791">
              <w:rPr>
                <w:rFonts w:ascii="Times New Roman" w:hAnsi="Times New Roman" w:cs="Times New Roman"/>
                <w:sz w:val="20"/>
                <w:szCs w:val="20"/>
              </w:rPr>
              <w:t>ekurencyjnego (R)</w:t>
            </w:r>
          </w:p>
          <w:p w:rsidR="0087475D" w:rsidRPr="006D2791" w:rsidRDefault="0087475D" w:rsidP="0087475D">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zapisać dowolne wyrazy ciągów na podstawie ich wzorów rekurencyjnych (R) </w:t>
            </w:r>
          </w:p>
          <w:p w:rsidR="0087475D" w:rsidRDefault="0087475D" w:rsidP="0087475D">
            <w:pPr>
              <w:pStyle w:val="CM12"/>
              <w:spacing w:line="240" w:lineRule="auto"/>
              <w:ind w:hanging="170"/>
              <w:rPr>
                <w:rFonts w:ascii="Times New Roman" w:hAnsi="Times New Roman" w:cs="Times New Roman"/>
                <w:sz w:val="20"/>
                <w:szCs w:val="20"/>
              </w:rPr>
            </w:pPr>
            <w:r w:rsidRPr="006D2791">
              <w:rPr>
                <w:rFonts w:ascii="Times New Roman" w:hAnsi="Times New Roman" w:cs="Times New Roman"/>
                <w:i/>
                <w:iCs/>
                <w:sz w:val="20"/>
                <w:szCs w:val="20"/>
              </w:rPr>
              <w:t xml:space="preserve">•  </w:t>
            </w:r>
            <w:proofErr w:type="spellStart"/>
            <w:r w:rsidRPr="006D2791">
              <w:rPr>
                <w:rFonts w:ascii="Times New Roman" w:hAnsi="Times New Roman" w:cs="Times New Roman"/>
                <w:iCs/>
                <w:sz w:val="20"/>
                <w:szCs w:val="20"/>
              </w:rPr>
              <w:t>•</w:t>
            </w:r>
            <w:proofErr w:type="spellEnd"/>
            <w:r w:rsidRPr="006D2791">
              <w:rPr>
                <w:rFonts w:ascii="Times New Roman" w:hAnsi="Times New Roman" w:cs="Times New Roman"/>
                <w:iCs/>
                <w:sz w:val="20"/>
                <w:szCs w:val="20"/>
              </w:rPr>
              <w:t xml:space="preserve"> </w:t>
            </w:r>
            <w:r>
              <w:rPr>
                <w:rFonts w:ascii="Times New Roman" w:hAnsi="Times New Roman" w:cs="Times New Roman"/>
                <w:iCs/>
                <w:sz w:val="20"/>
                <w:szCs w:val="20"/>
              </w:rPr>
              <w:t>z</w:t>
            </w:r>
            <w:r w:rsidRPr="006D2791">
              <w:rPr>
                <w:rFonts w:ascii="Times New Roman" w:hAnsi="Times New Roman" w:cs="Times New Roman"/>
                <w:iCs/>
                <w:sz w:val="20"/>
                <w:szCs w:val="20"/>
              </w:rPr>
              <w:t>bad</w:t>
            </w:r>
            <w:r w:rsidRPr="006D2791">
              <w:rPr>
                <w:rFonts w:ascii="Times New Roman" w:hAnsi="Times New Roman" w:cs="Times New Roman"/>
                <w:sz w:val="20"/>
                <w:szCs w:val="20"/>
              </w:rPr>
              <w:t xml:space="preserve">ać monotoniczność ciągu na podstawie wzoru rekurencyjnego (R) </w:t>
            </w:r>
          </w:p>
          <w:p w:rsidR="0087475D" w:rsidRPr="0087475D" w:rsidRDefault="0087475D" w:rsidP="0087475D">
            <w:pPr>
              <w:pStyle w:val="Default"/>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obliczyć kolejne wyrazy ciągu oraz określić ogólny wzór ciągu na podstawie danego wzoru na sumę </w:t>
            </w:r>
            <w:r w:rsidRPr="006D2791">
              <w:rPr>
                <w:rFonts w:ascii="Times New Roman" w:hAnsi="Times New Roman" w:cs="Times New Roman"/>
                <w:i/>
                <w:iCs/>
                <w:sz w:val="20"/>
                <w:szCs w:val="20"/>
              </w:rPr>
              <w:t>n</w:t>
            </w:r>
            <w:r>
              <w:rPr>
                <w:rFonts w:ascii="Times New Roman" w:hAnsi="Times New Roman" w:cs="Times New Roman"/>
                <w:i/>
                <w:iCs/>
                <w:sz w:val="20"/>
                <w:szCs w:val="20"/>
              </w:rPr>
              <w:t> </w:t>
            </w:r>
            <w:r w:rsidRPr="006D2791">
              <w:rPr>
                <w:rFonts w:ascii="Times New Roman" w:hAnsi="Times New Roman" w:cs="Times New Roman"/>
                <w:sz w:val="20"/>
                <w:szCs w:val="20"/>
              </w:rPr>
              <w:t>początkowych wyrazów ciągu (R</w:t>
            </w:r>
          </w:p>
          <w:p w:rsidR="0087475D" w:rsidRDefault="0087475D" w:rsidP="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87475D" w:rsidRPr="0029525E" w:rsidRDefault="0087475D" w:rsidP="0087475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87475D" w:rsidRPr="00A4530F" w:rsidRDefault="0087475D" w:rsidP="0087475D">
            <w:pPr>
              <w:spacing w:after="0" w:line="240" w:lineRule="auto"/>
              <w:rPr>
                <w:rFonts w:ascii="Times New Roman" w:eastAsia="Times New Roman" w:hAnsi="Times New Roman" w:cs="Times New Roman"/>
                <w:sz w:val="20"/>
                <w:szCs w:val="20"/>
              </w:rPr>
            </w:pPr>
          </w:p>
          <w:p w:rsidR="0087475D" w:rsidRDefault="0087475D" w:rsidP="0087475D">
            <w:pPr>
              <w:pStyle w:val="Default"/>
              <w:ind w:right="213"/>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określić ciąg za pomocą wzoru </w:t>
            </w:r>
            <w:r>
              <w:rPr>
                <w:rFonts w:ascii="Times New Roman" w:hAnsi="Times New Roman" w:cs="Times New Roman"/>
                <w:sz w:val="20"/>
                <w:szCs w:val="20"/>
              </w:rPr>
              <w:t>o</w:t>
            </w:r>
            <w:r w:rsidRPr="006D2791">
              <w:rPr>
                <w:rFonts w:ascii="Times New Roman" w:hAnsi="Times New Roman" w:cs="Times New Roman"/>
                <w:sz w:val="20"/>
                <w:szCs w:val="20"/>
              </w:rPr>
              <w:t>gólnego (</w:t>
            </w:r>
            <w:proofErr w:type="spellStart"/>
            <w:r w:rsidRPr="006D2791">
              <w:rPr>
                <w:rFonts w:ascii="Times New Roman" w:hAnsi="Times New Roman" w:cs="Times New Roman"/>
                <w:sz w:val="20"/>
                <w:szCs w:val="20"/>
              </w:rPr>
              <w:t>P–D</w:t>
            </w:r>
            <w:proofErr w:type="spellEnd"/>
            <w:r w:rsidRPr="006D2791">
              <w:rPr>
                <w:rFonts w:ascii="Times New Roman" w:hAnsi="Times New Roman" w:cs="Times New Roman"/>
                <w:sz w:val="20"/>
                <w:szCs w:val="20"/>
              </w:rPr>
              <w:t>)</w:t>
            </w:r>
          </w:p>
          <w:p w:rsidR="0087475D" w:rsidRPr="006D2791" w:rsidRDefault="0087475D" w:rsidP="0087475D">
            <w:pPr>
              <w:pStyle w:val="Default"/>
              <w:ind w:right="213"/>
              <w:rPr>
                <w:rFonts w:ascii="Times New Roman" w:hAnsi="Times New Roman" w:cs="Times New Roman"/>
                <w:sz w:val="20"/>
                <w:szCs w:val="20"/>
              </w:rPr>
            </w:pPr>
            <w:r w:rsidRPr="006D2791">
              <w:rPr>
                <w:rFonts w:ascii="Times New Roman" w:hAnsi="Times New Roman" w:cs="Times New Roman"/>
                <w:sz w:val="20"/>
                <w:szCs w:val="20"/>
              </w:rPr>
              <w:t xml:space="preserve"> </w:t>
            </w:r>
          </w:p>
          <w:p w:rsidR="0087475D" w:rsidRPr="006D2791" w:rsidRDefault="0087475D" w:rsidP="0087475D">
            <w:pPr>
              <w:pStyle w:val="CM9"/>
              <w:spacing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obliczyć sumę </w:t>
            </w:r>
            <w:r w:rsidRPr="006D2791">
              <w:rPr>
                <w:rFonts w:ascii="Times New Roman" w:hAnsi="Times New Roman" w:cs="Times New Roman"/>
                <w:i/>
                <w:iCs/>
                <w:sz w:val="20"/>
                <w:szCs w:val="20"/>
              </w:rPr>
              <w:t xml:space="preserve">k </w:t>
            </w:r>
            <w:r w:rsidRPr="006D2791">
              <w:rPr>
                <w:rFonts w:ascii="Times New Roman" w:hAnsi="Times New Roman" w:cs="Times New Roman"/>
                <w:sz w:val="20"/>
                <w:szCs w:val="20"/>
              </w:rPr>
              <w:t>początkowych wyrazów ciągu na po</w:t>
            </w:r>
            <w:r>
              <w:rPr>
                <w:rFonts w:ascii="Times New Roman" w:hAnsi="Times New Roman" w:cs="Times New Roman"/>
                <w:sz w:val="20"/>
                <w:szCs w:val="20"/>
              </w:rPr>
              <w:t>dstawie jego wzoru ogól</w:t>
            </w:r>
            <w:r w:rsidRPr="006D2791">
              <w:rPr>
                <w:rFonts w:ascii="Times New Roman" w:hAnsi="Times New Roman" w:cs="Times New Roman"/>
                <w:sz w:val="20"/>
                <w:szCs w:val="20"/>
              </w:rPr>
              <w:t>nego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 xml:space="preserve">) </w:t>
            </w:r>
          </w:p>
          <w:p w:rsidR="00A4530F" w:rsidRDefault="00A4530F">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87475D" w:rsidRPr="0029525E" w:rsidRDefault="0087475D" w:rsidP="0087475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A4530F"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sz w:val="20"/>
                <w:szCs w:val="20"/>
              </w:rPr>
              <w:t>znaleźć wzór ogólny ciągu określonego rekurencyjnie (</w:t>
            </w:r>
            <w:proofErr w:type="spellStart"/>
            <w:r w:rsidRPr="006D2791">
              <w:rPr>
                <w:rFonts w:ascii="Times New Roman" w:hAnsi="Times New Roman" w:cs="Times New Roman"/>
                <w:sz w:val="20"/>
                <w:szCs w:val="20"/>
              </w:rPr>
              <w:t>R–W</w:t>
            </w:r>
            <w:proofErr w:type="spellEnd"/>
            <w:r w:rsidRPr="006D2791">
              <w:rPr>
                <w:rFonts w:ascii="Times New Roman" w:hAnsi="Times New Roman" w:cs="Times New Roman"/>
                <w:sz w:val="20"/>
                <w:szCs w:val="20"/>
              </w:rPr>
              <w:t>)</w:t>
            </w:r>
          </w:p>
        </w:tc>
      </w:tr>
      <w:tr w:rsidR="0087475D" w:rsidTr="00351B50">
        <w:trPr>
          <w:cantSplit/>
          <w:tblHeader/>
        </w:trPr>
        <w:tc>
          <w:tcPr>
            <w:tcW w:w="1675" w:type="dxa"/>
          </w:tcPr>
          <w:p w:rsidR="0087475D" w:rsidRPr="006D2791" w:rsidRDefault="0087475D" w:rsidP="0087475D">
            <w:pPr>
              <w:pStyle w:val="CM25"/>
              <w:spacing w:after="0"/>
              <w:rPr>
                <w:rFonts w:ascii="Times New Roman" w:hAnsi="Times New Roman" w:cs="Times New Roman"/>
                <w:sz w:val="20"/>
                <w:szCs w:val="20"/>
              </w:rPr>
            </w:pPr>
            <w:r w:rsidRPr="006D2791">
              <w:rPr>
                <w:rFonts w:ascii="Times New Roman" w:hAnsi="Times New Roman" w:cs="Times New Roman"/>
                <w:sz w:val="20"/>
                <w:szCs w:val="20"/>
              </w:rPr>
              <w:lastRenderedPageBreak/>
              <w:t>Ciągi arytmetyczne</w:t>
            </w:r>
          </w:p>
        </w:tc>
        <w:tc>
          <w:tcPr>
            <w:tcW w:w="1950" w:type="dxa"/>
            <w:gridSpan w:val="2"/>
          </w:tcPr>
          <w:p w:rsidR="00F06C86" w:rsidRDefault="00F06C86" w:rsidP="00F06C86">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F06C86" w:rsidRPr="006D2791" w:rsidRDefault="00F06C86" w:rsidP="00F06C86">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pojęcia: ciąg arytmetyczny, różnica ciągu arytmetycznego (K) </w:t>
            </w:r>
          </w:p>
          <w:p w:rsidR="00F06C86" w:rsidRDefault="00F06C86" w:rsidP="00F06C86">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wzór rekurencyjny i </w:t>
            </w:r>
            <w:r>
              <w:rPr>
                <w:rFonts w:ascii="Times New Roman" w:hAnsi="Times New Roman" w:cs="Times New Roman"/>
                <w:color w:val="auto"/>
                <w:sz w:val="20"/>
                <w:szCs w:val="20"/>
              </w:rPr>
              <w:t>ogólny ciągu arytme</w:t>
            </w:r>
            <w:r w:rsidRPr="006D2791">
              <w:rPr>
                <w:rFonts w:ascii="Times New Roman" w:hAnsi="Times New Roman" w:cs="Times New Roman"/>
                <w:color w:val="auto"/>
                <w:sz w:val="20"/>
                <w:szCs w:val="20"/>
              </w:rPr>
              <w:t xml:space="preserve">tycznego (K) </w:t>
            </w:r>
          </w:p>
          <w:p w:rsidR="00F06C86" w:rsidRPr="00F06C86" w:rsidRDefault="00F06C86" w:rsidP="00F06C86">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Rozumie:</w:t>
            </w:r>
          </w:p>
          <w:p w:rsidR="00F06C86" w:rsidRDefault="00F06C86" w:rsidP="00F06C86">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własności ciągu arytmetycznego (K)</w:t>
            </w:r>
          </w:p>
          <w:p w:rsidR="00F06C86" w:rsidRPr="0029525E" w:rsidRDefault="00F06C86" w:rsidP="00F06C86">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F06C86" w:rsidRPr="006D2791" w:rsidRDefault="00F06C86" w:rsidP="00F06C86">
            <w:pPr>
              <w:pStyle w:val="CM10"/>
              <w:spacing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obliczyć różnicę i kolejne wyrazy danego ciągu arytmetycznego (K) </w:t>
            </w:r>
          </w:p>
          <w:p w:rsidR="0087475D" w:rsidRDefault="0087475D" w:rsidP="0087475D">
            <w:pPr>
              <w:pStyle w:val="CM39"/>
              <w:spacing w:after="0"/>
              <w:rPr>
                <w:rFonts w:ascii="Times New Roman" w:hAnsi="Times New Roman" w:cs="Times New Roman"/>
                <w:color w:val="000000"/>
                <w:sz w:val="18"/>
                <w:szCs w:val="18"/>
                <w:highlight w:val="lightGray"/>
              </w:rPr>
            </w:pPr>
          </w:p>
        </w:tc>
        <w:tc>
          <w:tcPr>
            <w:tcW w:w="2302" w:type="dxa"/>
          </w:tcPr>
          <w:p w:rsidR="00F06C86" w:rsidRPr="0029525E" w:rsidRDefault="00A82F0F" w:rsidP="00A82F0F">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A82F0F" w:rsidRPr="00A82F0F" w:rsidRDefault="00A82F0F" w:rsidP="00A82F0F">
            <w:pPr>
              <w:pStyle w:val="CM9"/>
              <w:spacing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sprawdzić, czy podany ciąg jest ciągiem </w:t>
            </w:r>
            <w:r>
              <w:rPr>
                <w:rFonts w:ascii="Times New Roman" w:hAnsi="Times New Roman" w:cs="Times New Roman"/>
                <w:sz w:val="20"/>
                <w:szCs w:val="20"/>
              </w:rPr>
              <w:t>arytmet</w:t>
            </w:r>
            <w:r w:rsidRPr="006D2791">
              <w:rPr>
                <w:rFonts w:ascii="Times New Roman" w:hAnsi="Times New Roman" w:cs="Times New Roman"/>
                <w:sz w:val="20"/>
                <w:szCs w:val="20"/>
              </w:rPr>
              <w:t>ycznym (</w:t>
            </w:r>
            <w:proofErr w:type="spellStart"/>
            <w:r w:rsidRPr="006D2791">
              <w:rPr>
                <w:rFonts w:ascii="Times New Roman" w:hAnsi="Times New Roman" w:cs="Times New Roman"/>
                <w:sz w:val="20"/>
                <w:szCs w:val="20"/>
              </w:rPr>
              <w:t>K–P</w:t>
            </w:r>
            <w:proofErr w:type="spellEnd"/>
            <w:r w:rsidRPr="006D2791">
              <w:rPr>
                <w:rFonts w:ascii="Times New Roman" w:hAnsi="Times New Roman" w:cs="Times New Roman"/>
                <w:sz w:val="20"/>
                <w:szCs w:val="20"/>
              </w:rPr>
              <w:t>)</w:t>
            </w:r>
          </w:p>
          <w:p w:rsidR="00A82F0F" w:rsidRPr="006D2791" w:rsidRDefault="00A82F0F" w:rsidP="00A82F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podać przykłady ciągów arytmetycznych spełniających </w:t>
            </w:r>
            <w:r>
              <w:rPr>
                <w:rFonts w:ascii="Times New Roman" w:hAnsi="Times New Roman" w:cs="Times New Roman"/>
                <w:color w:val="auto"/>
                <w:sz w:val="20"/>
                <w:szCs w:val="20"/>
              </w:rPr>
              <w:t>za</w:t>
            </w:r>
            <w:r w:rsidRPr="006D2791">
              <w:rPr>
                <w:rFonts w:ascii="Times New Roman" w:hAnsi="Times New Roman" w:cs="Times New Roman"/>
                <w:color w:val="auto"/>
                <w:sz w:val="20"/>
                <w:szCs w:val="20"/>
              </w:rPr>
              <w:t>dane warunki (</w:t>
            </w:r>
            <w:proofErr w:type="spellStart"/>
            <w:r w:rsidRPr="006D2791">
              <w:rPr>
                <w:rFonts w:ascii="Times New Roman" w:hAnsi="Times New Roman" w:cs="Times New Roman"/>
                <w:color w:val="auto"/>
                <w:sz w:val="20"/>
                <w:szCs w:val="20"/>
              </w:rPr>
              <w:t>K–P</w:t>
            </w:r>
            <w:proofErr w:type="spellEnd"/>
            <w:r w:rsidRPr="006D2791">
              <w:rPr>
                <w:rFonts w:ascii="Times New Roman" w:hAnsi="Times New Roman" w:cs="Times New Roman"/>
                <w:color w:val="auto"/>
                <w:sz w:val="20"/>
                <w:szCs w:val="20"/>
              </w:rPr>
              <w:t xml:space="preserve">) </w:t>
            </w:r>
          </w:p>
          <w:p w:rsidR="0087475D" w:rsidRDefault="0087475D" w:rsidP="0087475D">
            <w:pPr>
              <w:pStyle w:val="Default"/>
              <w:rPr>
                <w:rFonts w:ascii="Times New Roman" w:hAnsi="Times New Roman" w:cs="Times New Roman"/>
                <w:i/>
                <w:iCs/>
                <w:color w:val="auto"/>
                <w:sz w:val="20"/>
                <w:szCs w:val="20"/>
              </w:rPr>
            </w:pPr>
          </w:p>
        </w:tc>
        <w:tc>
          <w:tcPr>
            <w:tcW w:w="2977" w:type="dxa"/>
          </w:tcPr>
          <w:p w:rsidR="00A82F0F" w:rsidRPr="0029525E" w:rsidRDefault="00A82F0F" w:rsidP="00A82F0F">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A82F0F" w:rsidRPr="00A82F0F" w:rsidRDefault="00A82F0F" w:rsidP="00A82F0F">
            <w:pPr>
              <w:pStyle w:val="CM9"/>
              <w:spacing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dowolne wyrazy ciągu arytmetycznego, gdy dane są jeden w</w:t>
            </w:r>
            <w:r>
              <w:rPr>
                <w:rFonts w:ascii="Times New Roman" w:hAnsi="Times New Roman" w:cs="Times New Roman"/>
                <w:sz w:val="20"/>
                <w:szCs w:val="20"/>
              </w:rPr>
              <w:t>yraz i różnica ciągu lub dwa do</w:t>
            </w:r>
            <w:r w:rsidRPr="006D2791">
              <w:rPr>
                <w:rFonts w:ascii="Times New Roman" w:hAnsi="Times New Roman" w:cs="Times New Roman"/>
                <w:sz w:val="20"/>
                <w:szCs w:val="20"/>
              </w:rPr>
              <w:t>wolne wyrazy tego ciągu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 xml:space="preserve">) </w:t>
            </w:r>
          </w:p>
          <w:p w:rsidR="00A82F0F" w:rsidRPr="006D2791" w:rsidRDefault="00A82F0F" w:rsidP="00A82F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zapisać wzory ciągów arytmetycznych (</w:t>
            </w:r>
            <w:proofErr w:type="spellStart"/>
            <w:r w:rsidRPr="006D2791">
              <w:rPr>
                <w:rFonts w:ascii="Times New Roman" w:hAnsi="Times New Roman" w:cs="Times New Roman"/>
                <w:color w:val="auto"/>
                <w:sz w:val="20"/>
                <w:szCs w:val="20"/>
              </w:rPr>
              <w:t>P–R</w:t>
            </w:r>
            <w:proofErr w:type="spellEnd"/>
            <w:r w:rsidRPr="006D2791">
              <w:rPr>
                <w:rFonts w:ascii="Times New Roman" w:hAnsi="Times New Roman" w:cs="Times New Roman"/>
                <w:color w:val="auto"/>
                <w:sz w:val="20"/>
                <w:szCs w:val="20"/>
              </w:rPr>
              <w:t xml:space="preserve">) </w:t>
            </w:r>
          </w:p>
          <w:p w:rsidR="00A82F0F" w:rsidRPr="006D2791" w:rsidRDefault="00A82F0F" w:rsidP="00A82F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sprawdzić, czy dana liczba jest wyrazem danego ciągu arytmetycznego (</w:t>
            </w:r>
            <w:proofErr w:type="spellStart"/>
            <w:r w:rsidRPr="006D2791">
              <w:rPr>
                <w:rFonts w:ascii="Times New Roman" w:hAnsi="Times New Roman" w:cs="Times New Roman"/>
                <w:color w:val="auto"/>
                <w:sz w:val="20"/>
                <w:szCs w:val="20"/>
              </w:rPr>
              <w:t>P–R</w:t>
            </w:r>
            <w:proofErr w:type="spellEnd"/>
            <w:r w:rsidRPr="006D2791">
              <w:rPr>
                <w:rFonts w:ascii="Times New Roman" w:hAnsi="Times New Roman" w:cs="Times New Roman"/>
                <w:color w:val="auto"/>
                <w:sz w:val="20"/>
                <w:szCs w:val="20"/>
              </w:rPr>
              <w:t xml:space="preserve">) </w:t>
            </w:r>
          </w:p>
          <w:p w:rsidR="0087475D" w:rsidRDefault="00A82F0F" w:rsidP="00A82F0F">
            <w:pPr>
              <w:pStyle w:val="CM39"/>
              <w:spacing w:after="0"/>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ustali</w:t>
            </w:r>
            <w:r>
              <w:rPr>
                <w:rFonts w:ascii="Times New Roman" w:hAnsi="Times New Roman" w:cs="Times New Roman"/>
                <w:sz w:val="20"/>
                <w:szCs w:val="20"/>
              </w:rPr>
              <w:t xml:space="preserve">ć, ile wyrazów ma </w:t>
            </w:r>
            <w:r w:rsidRPr="006D2791">
              <w:rPr>
                <w:rFonts w:ascii="Times New Roman" w:hAnsi="Times New Roman" w:cs="Times New Roman"/>
                <w:sz w:val="20"/>
                <w:szCs w:val="20"/>
              </w:rPr>
              <w:t>dany ciąg arytmetyczny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p w:rsidR="00A82F0F" w:rsidRPr="006D2791" w:rsidRDefault="00A82F0F" w:rsidP="00A82F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zapisać wzory ogólne ciągów arytmetycznych określonych rekurencyjnie i</w:t>
            </w:r>
            <w:r>
              <w:rPr>
                <w:rFonts w:ascii="Times New Roman" w:hAnsi="Times New Roman" w:cs="Times New Roman"/>
                <w:color w:val="auto"/>
                <w:sz w:val="20"/>
                <w:szCs w:val="20"/>
              </w:rPr>
              <w:t> </w:t>
            </w:r>
            <w:r w:rsidRPr="006D2791">
              <w:rPr>
                <w:rFonts w:ascii="Times New Roman" w:hAnsi="Times New Roman" w:cs="Times New Roman"/>
                <w:color w:val="auto"/>
                <w:sz w:val="20"/>
                <w:szCs w:val="20"/>
              </w:rPr>
              <w:t>odwrotnie (R)</w:t>
            </w:r>
          </w:p>
          <w:p w:rsidR="00A82F0F" w:rsidRPr="006D2791" w:rsidRDefault="00A82F0F" w:rsidP="00A82F0F">
            <w:pPr>
              <w:pStyle w:val="CM9"/>
              <w:spacing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określi</w:t>
            </w:r>
            <w:r>
              <w:rPr>
                <w:rFonts w:ascii="Times New Roman" w:hAnsi="Times New Roman" w:cs="Times New Roman"/>
                <w:sz w:val="20"/>
                <w:szCs w:val="20"/>
              </w:rPr>
              <w:t>ć wartości parame</w:t>
            </w:r>
            <w:r w:rsidRPr="006D2791">
              <w:rPr>
                <w:rFonts w:ascii="Times New Roman" w:hAnsi="Times New Roman" w:cs="Times New Roman"/>
                <w:sz w:val="20"/>
                <w:szCs w:val="20"/>
              </w:rPr>
              <w:t xml:space="preserve">tru, dla którego podane wyrażenia są kolejnymi wyrazami ciągu arytmetycznego (R) </w:t>
            </w:r>
          </w:p>
          <w:p w:rsidR="00A82F0F" w:rsidRPr="00A82F0F" w:rsidRDefault="00A82F0F" w:rsidP="00A82F0F">
            <w:pPr>
              <w:pStyle w:val="Default"/>
            </w:pPr>
          </w:p>
        </w:tc>
        <w:tc>
          <w:tcPr>
            <w:tcW w:w="2835" w:type="dxa"/>
          </w:tcPr>
          <w:p w:rsidR="00F06C86" w:rsidRPr="0029525E" w:rsidRDefault="00F06C86" w:rsidP="00F06C86">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A82F0F" w:rsidRPr="006D2791" w:rsidRDefault="00A82F0F" w:rsidP="00A82F0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zada</w:t>
            </w:r>
            <w:r>
              <w:rPr>
                <w:rFonts w:ascii="Times New Roman" w:hAnsi="Times New Roman" w:cs="Times New Roman"/>
                <w:color w:val="auto"/>
                <w:sz w:val="20"/>
                <w:szCs w:val="20"/>
              </w:rPr>
              <w:t>nia dotyczące ciągów arytmetycz</w:t>
            </w:r>
            <w:r w:rsidRPr="006D2791">
              <w:rPr>
                <w:rFonts w:ascii="Times New Roman" w:hAnsi="Times New Roman" w:cs="Times New Roman"/>
                <w:color w:val="auto"/>
                <w:sz w:val="20"/>
                <w:szCs w:val="20"/>
              </w:rPr>
              <w:t>nych (</w:t>
            </w:r>
            <w:proofErr w:type="spellStart"/>
            <w:r w:rsidRPr="006D2791">
              <w:rPr>
                <w:rFonts w:ascii="Times New Roman" w:hAnsi="Times New Roman" w:cs="Times New Roman"/>
                <w:color w:val="auto"/>
                <w:sz w:val="20"/>
                <w:szCs w:val="20"/>
              </w:rPr>
              <w:t>R–D</w:t>
            </w:r>
            <w:proofErr w:type="spellEnd"/>
            <w:r w:rsidRPr="006D2791">
              <w:rPr>
                <w:rFonts w:ascii="Times New Roman" w:hAnsi="Times New Roman" w:cs="Times New Roman"/>
                <w:color w:val="auto"/>
                <w:sz w:val="20"/>
                <w:szCs w:val="20"/>
              </w:rPr>
              <w:t xml:space="preserve">) </w:t>
            </w:r>
          </w:p>
          <w:p w:rsidR="0087475D" w:rsidRPr="00A4530F" w:rsidRDefault="0087475D" w:rsidP="0087475D">
            <w:pPr>
              <w:spacing w:after="0" w:line="240" w:lineRule="auto"/>
              <w:rPr>
                <w:rFonts w:ascii="Times New Roman" w:eastAsia="Times New Roman" w:hAnsi="Times New Roman" w:cs="Times New Roman"/>
                <w:sz w:val="20"/>
                <w:szCs w:val="20"/>
              </w:rPr>
            </w:pPr>
          </w:p>
        </w:tc>
        <w:tc>
          <w:tcPr>
            <w:tcW w:w="2355" w:type="dxa"/>
          </w:tcPr>
          <w:p w:rsidR="00F06C86" w:rsidRDefault="00F06C86" w:rsidP="00F06C86">
            <w:pPr>
              <w:spacing w:after="0" w:line="240" w:lineRule="auto"/>
              <w:rPr>
                <w:rFonts w:ascii="Times New Roman" w:eastAsia="Times New Roman" w:hAnsi="Times New Roman" w:cs="Times New Roman"/>
                <w:sz w:val="20"/>
                <w:szCs w:val="20"/>
              </w:rPr>
            </w:pPr>
          </w:p>
          <w:p w:rsidR="0087475D" w:rsidRPr="00A4530F" w:rsidRDefault="0087475D" w:rsidP="0087475D">
            <w:pPr>
              <w:spacing w:after="0" w:line="240" w:lineRule="auto"/>
              <w:rPr>
                <w:rFonts w:ascii="Times New Roman" w:eastAsia="Times New Roman" w:hAnsi="Times New Roman" w:cs="Times New Roman"/>
                <w:sz w:val="20"/>
                <w:szCs w:val="20"/>
              </w:rPr>
            </w:pPr>
          </w:p>
        </w:tc>
      </w:tr>
      <w:tr w:rsidR="0087475D" w:rsidTr="00351B50">
        <w:trPr>
          <w:cantSplit/>
          <w:tblHeader/>
        </w:trPr>
        <w:tc>
          <w:tcPr>
            <w:tcW w:w="1675" w:type="dxa"/>
          </w:tcPr>
          <w:p w:rsidR="0087475D" w:rsidRPr="006D2791" w:rsidRDefault="0087475D" w:rsidP="0087475D">
            <w:pPr>
              <w:pStyle w:val="CM25"/>
              <w:spacing w:after="0"/>
              <w:rPr>
                <w:rFonts w:ascii="Times New Roman" w:hAnsi="Times New Roman" w:cs="Times New Roman"/>
                <w:sz w:val="20"/>
                <w:szCs w:val="20"/>
              </w:rPr>
            </w:pPr>
            <w:r w:rsidRPr="006D2791">
              <w:rPr>
                <w:rFonts w:ascii="Times New Roman" w:hAnsi="Times New Roman" w:cs="Times New Roman"/>
                <w:sz w:val="20"/>
                <w:szCs w:val="20"/>
              </w:rPr>
              <w:t>Suma wyrazów ciągu arytmetycznego</w:t>
            </w:r>
          </w:p>
        </w:tc>
        <w:tc>
          <w:tcPr>
            <w:tcW w:w="1950" w:type="dxa"/>
            <w:gridSpan w:val="2"/>
          </w:tcPr>
          <w:p w:rsidR="007F3BFC" w:rsidRDefault="007F3BFC" w:rsidP="007F3BFC">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87475D"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wzór na sumę </w:t>
            </w:r>
            <w:r w:rsidRPr="006D2791">
              <w:rPr>
                <w:rFonts w:ascii="Times New Roman" w:hAnsi="Times New Roman" w:cs="Times New Roman"/>
                <w:i/>
                <w:iCs/>
                <w:sz w:val="20"/>
                <w:szCs w:val="20"/>
              </w:rPr>
              <w:t>n</w:t>
            </w:r>
            <w:r>
              <w:rPr>
                <w:rFonts w:ascii="Times New Roman" w:hAnsi="Times New Roman" w:cs="Times New Roman"/>
                <w:i/>
                <w:iCs/>
                <w:sz w:val="20"/>
                <w:szCs w:val="20"/>
              </w:rPr>
              <w:t> </w:t>
            </w:r>
            <w:r w:rsidRPr="006D2791">
              <w:rPr>
                <w:rFonts w:ascii="Times New Roman" w:hAnsi="Times New Roman" w:cs="Times New Roman"/>
                <w:sz w:val="20"/>
                <w:szCs w:val="20"/>
              </w:rPr>
              <w:t>początkowych wyrazów ciągu arytmetycznego (K)</w:t>
            </w:r>
          </w:p>
        </w:tc>
        <w:tc>
          <w:tcPr>
            <w:tcW w:w="2302" w:type="dxa"/>
          </w:tcPr>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obliczyć sumę kolejnych wyrazów ciągu arytmetycznego (</w:t>
            </w:r>
            <w:proofErr w:type="spellStart"/>
            <w:r w:rsidRPr="006D2791">
              <w:rPr>
                <w:rFonts w:ascii="Times New Roman" w:hAnsi="Times New Roman" w:cs="Times New Roman"/>
                <w:color w:val="auto"/>
                <w:sz w:val="20"/>
                <w:szCs w:val="20"/>
              </w:rPr>
              <w:t>K–R</w:t>
            </w:r>
            <w:proofErr w:type="spellEnd"/>
            <w:r w:rsidRPr="006D2791">
              <w:rPr>
                <w:rFonts w:ascii="Times New Roman" w:hAnsi="Times New Roman" w:cs="Times New Roman"/>
                <w:color w:val="auto"/>
                <w:sz w:val="20"/>
                <w:szCs w:val="20"/>
              </w:rPr>
              <w:t>)</w:t>
            </w:r>
          </w:p>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87475D" w:rsidRDefault="007F3BFC">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określić liczbę wyrazów ciągu arytmetycznego spełniających warunek na ich sumę (</w:t>
            </w:r>
            <w:proofErr w:type="spellStart"/>
            <w:r w:rsidRPr="006D2791">
              <w:rPr>
                <w:rFonts w:ascii="Times New Roman" w:hAnsi="Times New Roman" w:cs="Times New Roman"/>
                <w:sz w:val="20"/>
                <w:szCs w:val="20"/>
              </w:rPr>
              <w:t>P–D</w:t>
            </w:r>
            <w:proofErr w:type="spellEnd"/>
            <w:r w:rsidRPr="006D2791">
              <w:rPr>
                <w:rFonts w:ascii="Times New Roman" w:hAnsi="Times New Roman" w:cs="Times New Roman"/>
                <w:sz w:val="20"/>
                <w:szCs w:val="20"/>
              </w:rPr>
              <w:t>)</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równania, w których jedna strona jest sumą wyrazów ciągu arytmetycznego (</w:t>
            </w:r>
            <w:proofErr w:type="spellStart"/>
            <w:r w:rsidRPr="006D2791">
              <w:rPr>
                <w:rFonts w:ascii="Times New Roman" w:hAnsi="Times New Roman" w:cs="Times New Roman"/>
                <w:color w:val="auto"/>
                <w:sz w:val="20"/>
                <w:szCs w:val="20"/>
              </w:rPr>
              <w:t>R–D</w:t>
            </w:r>
            <w:proofErr w:type="spellEnd"/>
            <w:r w:rsidRPr="006D2791">
              <w:rPr>
                <w:rFonts w:ascii="Times New Roman" w:hAnsi="Times New Roman" w:cs="Times New Roman"/>
                <w:color w:val="auto"/>
                <w:sz w:val="20"/>
                <w:szCs w:val="20"/>
              </w:rPr>
              <w:t xml:space="preserve">) </w:t>
            </w:r>
          </w:p>
          <w:p w:rsidR="007F3BFC" w:rsidRDefault="007F3BFC" w:rsidP="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uzasadnić wskazane tezy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w:t>
            </w:r>
          </w:p>
        </w:tc>
        <w:tc>
          <w:tcPr>
            <w:tcW w:w="2355" w:type="dxa"/>
          </w:tcPr>
          <w:p w:rsidR="007F3BFC" w:rsidRDefault="007F3BFC" w:rsidP="007F3BFC">
            <w:pPr>
              <w:spacing w:after="0" w:line="240" w:lineRule="auto"/>
              <w:rPr>
                <w:rFonts w:ascii="Times New Roman" w:eastAsia="Times New Roman" w:hAnsi="Times New Roman" w:cs="Times New Roman"/>
                <w:sz w:val="20"/>
                <w:szCs w:val="20"/>
              </w:rPr>
            </w:pPr>
          </w:p>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87475D" w:rsidTr="00464DBA">
        <w:trPr>
          <w:cantSplit/>
          <w:trHeight w:val="3969"/>
          <w:tblHeader/>
        </w:trPr>
        <w:tc>
          <w:tcPr>
            <w:tcW w:w="1675" w:type="dxa"/>
          </w:tcPr>
          <w:p w:rsidR="0087475D" w:rsidRPr="006D2791" w:rsidRDefault="0087475D" w:rsidP="0087475D">
            <w:pPr>
              <w:pStyle w:val="CM1"/>
              <w:spacing w:line="240" w:lineRule="auto"/>
              <w:rPr>
                <w:rFonts w:ascii="Times New Roman" w:hAnsi="Times New Roman" w:cs="Times New Roman"/>
                <w:sz w:val="20"/>
                <w:szCs w:val="20"/>
              </w:rPr>
            </w:pPr>
            <w:r>
              <w:rPr>
                <w:rFonts w:ascii="Times New Roman" w:hAnsi="Times New Roman" w:cs="Times New Roman"/>
                <w:sz w:val="20"/>
                <w:szCs w:val="20"/>
              </w:rPr>
              <w:lastRenderedPageBreak/>
              <w:t>Ciągi geometryczne</w:t>
            </w:r>
          </w:p>
          <w:p w:rsidR="0087475D" w:rsidRPr="006D2791" w:rsidRDefault="0087475D" w:rsidP="00A4530F">
            <w:pPr>
              <w:pStyle w:val="CM25"/>
              <w:spacing w:after="0"/>
              <w:jc w:val="center"/>
              <w:rPr>
                <w:rFonts w:ascii="Times New Roman" w:hAnsi="Times New Roman" w:cs="Times New Roman"/>
                <w:sz w:val="20"/>
                <w:szCs w:val="20"/>
              </w:rPr>
            </w:pPr>
          </w:p>
        </w:tc>
        <w:tc>
          <w:tcPr>
            <w:tcW w:w="1950" w:type="dxa"/>
            <w:gridSpan w:val="2"/>
          </w:tcPr>
          <w:p w:rsidR="007F3BFC" w:rsidRDefault="007F3BFC" w:rsidP="007F3BFC">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pojęcia: ciąg geometryczny, iloraz ciągu geometrycznego (K) </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wzór rekurencyjny i ogólny ciągu geome</w:t>
            </w:r>
            <w:r w:rsidRPr="006D2791">
              <w:rPr>
                <w:rFonts w:ascii="Times New Roman" w:hAnsi="Times New Roman" w:cs="Times New Roman"/>
                <w:color w:val="auto"/>
                <w:sz w:val="20"/>
                <w:szCs w:val="20"/>
              </w:rPr>
              <w:softHyphen/>
              <w:t xml:space="preserve">trycznego (K) </w:t>
            </w:r>
          </w:p>
          <w:p w:rsidR="007F3BFC" w:rsidRPr="00F06C86" w:rsidRDefault="007F3BFC" w:rsidP="007F3BFC">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Rozumie:</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własności ciągu geometrycznego (K) </w:t>
            </w:r>
          </w:p>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7F3BFC" w:rsidRDefault="007F3BFC" w:rsidP="007F3BFC">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7F3BFC"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pojęcie średniej geome</w:t>
            </w:r>
            <w:r w:rsidRPr="006D2791">
              <w:rPr>
                <w:rFonts w:ascii="Times New Roman" w:hAnsi="Times New Roman" w:cs="Times New Roman"/>
                <w:color w:val="auto"/>
                <w:sz w:val="20"/>
                <w:szCs w:val="20"/>
              </w:rPr>
              <w:softHyphen/>
              <w:t>trycznej dwóch liczb nie</w:t>
            </w:r>
            <w:r w:rsidRPr="006D2791">
              <w:rPr>
                <w:rFonts w:ascii="Times New Roman" w:hAnsi="Times New Roman" w:cs="Times New Roman"/>
                <w:color w:val="auto"/>
                <w:sz w:val="20"/>
                <w:szCs w:val="20"/>
              </w:rPr>
              <w:softHyphen/>
              <w:t xml:space="preserve">ujemnych (P) </w:t>
            </w:r>
          </w:p>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F3BFC" w:rsidRPr="006D2791" w:rsidRDefault="007F3BFC" w:rsidP="007F3BFC">
            <w:pPr>
              <w:pStyle w:val="CM12"/>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ilorazy oraz kolejne wyrazy ciągów geometrycznych (</w:t>
            </w:r>
            <w:proofErr w:type="spellStart"/>
            <w:r w:rsidRPr="006D2791">
              <w:rPr>
                <w:rFonts w:ascii="Times New Roman" w:hAnsi="Times New Roman" w:cs="Times New Roman"/>
                <w:sz w:val="20"/>
                <w:szCs w:val="20"/>
              </w:rPr>
              <w:t>K–P</w:t>
            </w:r>
            <w:proofErr w:type="spellEnd"/>
            <w:r w:rsidRPr="006D2791">
              <w:rPr>
                <w:rFonts w:ascii="Times New Roman" w:hAnsi="Times New Roman" w:cs="Times New Roman"/>
                <w:sz w:val="20"/>
                <w:szCs w:val="20"/>
              </w:rPr>
              <w:t xml:space="preserve">) </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sprawdzić, czy podany ciąg jest ciągiem geometrycznym (</w:t>
            </w:r>
            <w:proofErr w:type="spellStart"/>
            <w:r w:rsidRPr="006D2791">
              <w:rPr>
                <w:rFonts w:ascii="Times New Roman" w:hAnsi="Times New Roman" w:cs="Times New Roman"/>
                <w:color w:val="auto"/>
                <w:sz w:val="20"/>
                <w:szCs w:val="20"/>
              </w:rPr>
              <w:t>K–P</w:t>
            </w:r>
            <w:proofErr w:type="spellEnd"/>
            <w:r w:rsidRPr="006D2791">
              <w:rPr>
                <w:rFonts w:ascii="Times New Roman" w:hAnsi="Times New Roman" w:cs="Times New Roman"/>
                <w:color w:val="auto"/>
                <w:sz w:val="20"/>
                <w:szCs w:val="20"/>
              </w:rPr>
              <w:t xml:space="preserve">) </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zapisać dowolne wyrazy ciągu geometrycznego, gdy dany jest: </w:t>
            </w:r>
          </w:p>
          <w:p w:rsidR="0087475D" w:rsidRPr="00464DBA" w:rsidRDefault="007F3BFC" w:rsidP="00464DBA">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iloraz i wyraz tego ciągu (P)</w:t>
            </w:r>
          </w:p>
        </w:tc>
        <w:tc>
          <w:tcPr>
            <w:tcW w:w="2977"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zapisać dowolne wyrazy ciągu geometrycznego, gdy dany jest: </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dwa wyrazy ciągu geometrycznego (</w:t>
            </w:r>
            <w:proofErr w:type="spellStart"/>
            <w:r w:rsidRPr="006D2791">
              <w:rPr>
                <w:rFonts w:ascii="Times New Roman" w:hAnsi="Times New Roman" w:cs="Times New Roman"/>
                <w:color w:val="auto"/>
                <w:sz w:val="20"/>
                <w:szCs w:val="20"/>
              </w:rPr>
              <w:t>P–R</w:t>
            </w:r>
            <w:proofErr w:type="spellEnd"/>
            <w:r w:rsidRPr="006D2791">
              <w:rPr>
                <w:rFonts w:ascii="Times New Roman" w:hAnsi="Times New Roman" w:cs="Times New Roman"/>
                <w:color w:val="auto"/>
                <w:sz w:val="20"/>
                <w:szCs w:val="20"/>
              </w:rPr>
              <w:t>)</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sprawdzić, czy dana liczba jest wyrazem danego ciągu geometrycznego (</w:t>
            </w:r>
            <w:proofErr w:type="spellStart"/>
            <w:r w:rsidRPr="006D2791">
              <w:rPr>
                <w:rFonts w:ascii="Times New Roman" w:hAnsi="Times New Roman" w:cs="Times New Roman"/>
                <w:color w:val="auto"/>
                <w:sz w:val="20"/>
                <w:szCs w:val="20"/>
              </w:rPr>
              <w:t>P–R</w:t>
            </w:r>
            <w:proofErr w:type="spellEnd"/>
            <w:r w:rsidRPr="006D2791">
              <w:rPr>
                <w:rFonts w:ascii="Times New Roman" w:hAnsi="Times New Roman" w:cs="Times New Roman"/>
                <w:color w:val="auto"/>
                <w:sz w:val="20"/>
                <w:szCs w:val="20"/>
              </w:rPr>
              <w:t xml:space="preserve">) </w:t>
            </w:r>
          </w:p>
          <w:p w:rsidR="0087475D" w:rsidRDefault="007F3BFC" w:rsidP="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określić monotoniczność ciągów geometrycznych (R)</w:t>
            </w:r>
          </w:p>
        </w:tc>
        <w:tc>
          <w:tcPr>
            <w:tcW w:w="2835"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zapisać wzory ogólne ciągów geometrycznych określonych rekurencyjnie i</w:t>
            </w:r>
            <w:r>
              <w:rPr>
                <w:rFonts w:ascii="Times New Roman" w:hAnsi="Times New Roman" w:cs="Times New Roman"/>
                <w:color w:val="auto"/>
                <w:sz w:val="20"/>
                <w:szCs w:val="20"/>
              </w:rPr>
              <w:t> </w:t>
            </w:r>
            <w:r w:rsidRPr="006D2791">
              <w:rPr>
                <w:rFonts w:ascii="Times New Roman" w:hAnsi="Times New Roman" w:cs="Times New Roman"/>
                <w:color w:val="auto"/>
                <w:sz w:val="20"/>
                <w:szCs w:val="20"/>
              </w:rPr>
              <w:t>odwrotnie (</w:t>
            </w:r>
            <w:proofErr w:type="spellStart"/>
            <w:r w:rsidRPr="006D2791">
              <w:rPr>
                <w:rFonts w:ascii="Times New Roman" w:hAnsi="Times New Roman" w:cs="Times New Roman"/>
                <w:color w:val="auto"/>
                <w:sz w:val="20"/>
                <w:szCs w:val="20"/>
              </w:rPr>
              <w:t>R–D</w:t>
            </w:r>
            <w:proofErr w:type="spellEnd"/>
            <w:r w:rsidRPr="006D2791">
              <w:rPr>
                <w:rFonts w:ascii="Times New Roman" w:hAnsi="Times New Roman" w:cs="Times New Roman"/>
                <w:color w:val="auto"/>
                <w:sz w:val="20"/>
                <w:szCs w:val="20"/>
              </w:rPr>
              <w:t xml:space="preserve">) </w:t>
            </w:r>
          </w:p>
          <w:p w:rsidR="007F3BFC" w:rsidRPr="006D2791" w:rsidRDefault="007F3BFC" w:rsidP="007F3BFC">
            <w:pPr>
              <w:pStyle w:val="CM9"/>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wartości zmien</w:t>
            </w:r>
            <w:r>
              <w:rPr>
                <w:rFonts w:ascii="Times New Roman" w:hAnsi="Times New Roman" w:cs="Times New Roman"/>
                <w:sz w:val="20"/>
                <w:szCs w:val="20"/>
              </w:rPr>
              <w:t>nych, które wraz z </w:t>
            </w:r>
            <w:r w:rsidRPr="006D2791">
              <w:rPr>
                <w:rFonts w:ascii="Times New Roman" w:hAnsi="Times New Roman" w:cs="Times New Roman"/>
                <w:sz w:val="20"/>
                <w:szCs w:val="20"/>
              </w:rPr>
              <w:t>danymi liczbami tworzą ciąg geometryczny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 xml:space="preserve">) </w:t>
            </w:r>
          </w:p>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F3BFC" w:rsidRPr="006D2791"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zadania dotyczące ciągów geometrycznych (</w:t>
            </w:r>
            <w:proofErr w:type="spellStart"/>
            <w:r w:rsidRPr="006D2791">
              <w:rPr>
                <w:rFonts w:ascii="Times New Roman" w:hAnsi="Times New Roman" w:cs="Times New Roman"/>
                <w:color w:val="auto"/>
                <w:sz w:val="20"/>
                <w:szCs w:val="20"/>
              </w:rPr>
              <w:t>R–W</w:t>
            </w:r>
            <w:proofErr w:type="spellEnd"/>
            <w:r w:rsidRPr="006D2791">
              <w:rPr>
                <w:rFonts w:ascii="Times New Roman" w:hAnsi="Times New Roman" w:cs="Times New Roman"/>
                <w:color w:val="auto"/>
                <w:sz w:val="20"/>
                <w:szCs w:val="20"/>
              </w:rPr>
              <w:t xml:space="preserve">) </w:t>
            </w:r>
          </w:p>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87475D" w:rsidTr="00351B50">
        <w:trPr>
          <w:cantSplit/>
          <w:tblHeader/>
        </w:trPr>
        <w:tc>
          <w:tcPr>
            <w:tcW w:w="1675" w:type="dxa"/>
          </w:tcPr>
          <w:p w:rsidR="0087475D" w:rsidRDefault="0087475D" w:rsidP="0087475D">
            <w:pPr>
              <w:pStyle w:val="CM1"/>
              <w:spacing w:line="240" w:lineRule="auto"/>
              <w:rPr>
                <w:rFonts w:ascii="Times New Roman" w:hAnsi="Times New Roman" w:cs="Times New Roman"/>
                <w:sz w:val="20"/>
                <w:szCs w:val="20"/>
              </w:rPr>
            </w:pPr>
            <w:r w:rsidRPr="006D2791">
              <w:rPr>
                <w:rFonts w:ascii="Times New Roman" w:hAnsi="Times New Roman" w:cs="Times New Roman"/>
                <w:sz w:val="20"/>
                <w:szCs w:val="20"/>
              </w:rPr>
              <w:t>Suma wyrazów ciągu geometrycznego</w:t>
            </w:r>
          </w:p>
        </w:tc>
        <w:tc>
          <w:tcPr>
            <w:tcW w:w="1950" w:type="dxa"/>
            <w:gridSpan w:val="2"/>
          </w:tcPr>
          <w:p w:rsidR="007F3BFC" w:rsidRDefault="007F3BFC" w:rsidP="007F3BFC">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87475D"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wzór na sumę </w:t>
            </w:r>
            <w:r w:rsidRPr="006D2791">
              <w:rPr>
                <w:rFonts w:ascii="Times New Roman" w:hAnsi="Times New Roman" w:cs="Times New Roman"/>
                <w:i/>
                <w:iCs/>
                <w:sz w:val="20"/>
                <w:szCs w:val="20"/>
              </w:rPr>
              <w:t>n</w:t>
            </w:r>
            <w:r>
              <w:rPr>
                <w:rFonts w:ascii="Times New Roman" w:hAnsi="Times New Roman" w:cs="Times New Roman"/>
                <w:i/>
                <w:iCs/>
                <w:sz w:val="20"/>
                <w:szCs w:val="20"/>
              </w:rPr>
              <w:t> </w:t>
            </w:r>
            <w:r w:rsidRPr="006D2791">
              <w:rPr>
                <w:rFonts w:ascii="Times New Roman" w:hAnsi="Times New Roman" w:cs="Times New Roman"/>
                <w:sz w:val="20"/>
                <w:szCs w:val="20"/>
              </w:rPr>
              <w:t>początkowych wyrazów ciągu geometrycznego (K)</w:t>
            </w:r>
          </w:p>
        </w:tc>
        <w:tc>
          <w:tcPr>
            <w:tcW w:w="2302" w:type="dxa"/>
          </w:tcPr>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87475D"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sumę kolejnych wyrazów ciągu geometrycznego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tc>
        <w:tc>
          <w:tcPr>
            <w:tcW w:w="2835" w:type="dxa"/>
          </w:tcPr>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87475D" w:rsidRDefault="0087475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7F3BFC" w:rsidTr="00351B50">
        <w:trPr>
          <w:cantSplit/>
          <w:tblHeader/>
        </w:trPr>
        <w:tc>
          <w:tcPr>
            <w:tcW w:w="1675" w:type="dxa"/>
          </w:tcPr>
          <w:p w:rsidR="007F3BFC" w:rsidRPr="006D2791" w:rsidRDefault="007F3BFC" w:rsidP="0087475D">
            <w:pPr>
              <w:pStyle w:val="CM40"/>
              <w:spacing w:after="0"/>
              <w:rPr>
                <w:rFonts w:ascii="Times New Roman" w:hAnsi="Times New Roman" w:cs="Times New Roman"/>
                <w:sz w:val="20"/>
                <w:szCs w:val="20"/>
              </w:rPr>
            </w:pPr>
            <w:r>
              <w:rPr>
                <w:rFonts w:ascii="Times New Roman" w:hAnsi="Times New Roman" w:cs="Times New Roman"/>
                <w:sz w:val="20"/>
                <w:szCs w:val="20"/>
              </w:rPr>
              <w:t>Procent składany</w:t>
            </w:r>
          </w:p>
          <w:p w:rsidR="007F3BFC" w:rsidRPr="006D2791" w:rsidRDefault="007F3BFC" w:rsidP="0087475D">
            <w:pPr>
              <w:pStyle w:val="CM1"/>
              <w:spacing w:line="240" w:lineRule="auto"/>
              <w:rPr>
                <w:rFonts w:ascii="Times New Roman" w:hAnsi="Times New Roman" w:cs="Times New Roman"/>
                <w:sz w:val="20"/>
                <w:szCs w:val="20"/>
              </w:rPr>
            </w:pPr>
          </w:p>
        </w:tc>
        <w:tc>
          <w:tcPr>
            <w:tcW w:w="1950" w:type="dxa"/>
            <w:gridSpan w:val="2"/>
          </w:tcPr>
          <w:p w:rsidR="007F3BFC" w:rsidRDefault="007F3BFC" w:rsidP="007F3BFC">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7F3BFC" w:rsidRDefault="007F3BFC" w:rsidP="007F3BFC">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pojęcia: procent prosty, procent składany (P) </w:t>
            </w:r>
          </w:p>
          <w:p w:rsidR="007F3BFC" w:rsidRPr="007F3BFC" w:rsidRDefault="007F3BFC" w:rsidP="007F3BFC">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Rozumie:</w:t>
            </w:r>
          </w:p>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różnicę pomiędzy procentem prostym a procentem składanym (P)</w:t>
            </w:r>
          </w:p>
        </w:tc>
        <w:tc>
          <w:tcPr>
            <w:tcW w:w="2302" w:type="dxa"/>
          </w:tcPr>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zadania z zastosowaniem procentu prostego i składanego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tc>
        <w:tc>
          <w:tcPr>
            <w:tcW w:w="2835" w:type="dxa"/>
          </w:tcPr>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7F3BFC" w:rsidRPr="0029525E" w:rsidRDefault="007F3BFC" w:rsidP="007F3BFC">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F3BFC" w:rsidRPr="006D2791" w:rsidRDefault="007F3BFC" w:rsidP="00D3041F">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zadania z zastosowaniem procentu prostego i składanego (</w:t>
            </w:r>
            <w:proofErr w:type="spellStart"/>
            <w:r w:rsidRPr="006D2791">
              <w:rPr>
                <w:rFonts w:ascii="Times New Roman" w:hAnsi="Times New Roman" w:cs="Times New Roman"/>
                <w:color w:val="auto"/>
                <w:sz w:val="20"/>
                <w:szCs w:val="20"/>
              </w:rPr>
              <w:t>R–</w:t>
            </w:r>
            <w:r>
              <w:rPr>
                <w:rFonts w:ascii="Times New Roman" w:hAnsi="Times New Roman" w:cs="Times New Roman"/>
                <w:color w:val="auto"/>
                <w:sz w:val="20"/>
                <w:szCs w:val="20"/>
              </w:rPr>
              <w:t>W</w:t>
            </w:r>
            <w:proofErr w:type="spellEnd"/>
            <w:r w:rsidRPr="006D2791">
              <w:rPr>
                <w:rFonts w:ascii="Times New Roman" w:hAnsi="Times New Roman" w:cs="Times New Roman"/>
                <w:color w:val="auto"/>
                <w:sz w:val="20"/>
                <w:szCs w:val="20"/>
              </w:rPr>
              <w:t xml:space="preserve">) </w:t>
            </w:r>
          </w:p>
        </w:tc>
      </w:tr>
      <w:tr w:rsidR="007F3BFC" w:rsidTr="00351B50">
        <w:trPr>
          <w:cantSplit/>
          <w:tblHeader/>
        </w:trPr>
        <w:tc>
          <w:tcPr>
            <w:tcW w:w="1675" w:type="dxa"/>
          </w:tcPr>
          <w:p w:rsidR="007F3BFC" w:rsidRDefault="007F3BFC" w:rsidP="0087475D">
            <w:pPr>
              <w:pStyle w:val="CM40"/>
              <w:spacing w:after="0"/>
              <w:rPr>
                <w:rFonts w:ascii="Times New Roman" w:hAnsi="Times New Roman" w:cs="Times New Roman"/>
                <w:sz w:val="20"/>
                <w:szCs w:val="20"/>
              </w:rPr>
            </w:pPr>
            <w:r w:rsidRPr="006D2791">
              <w:rPr>
                <w:rFonts w:ascii="Times New Roman" w:hAnsi="Times New Roman" w:cs="Times New Roman"/>
                <w:sz w:val="20"/>
                <w:szCs w:val="20"/>
              </w:rPr>
              <w:t>Powtórzenie wiadomości</w:t>
            </w:r>
            <w:r>
              <w:rPr>
                <w:rFonts w:ascii="Times New Roman" w:hAnsi="Times New Roman" w:cs="Times New Roman"/>
                <w:sz w:val="20"/>
                <w:szCs w:val="20"/>
              </w:rPr>
              <w:t>, praca klasowa i j</w:t>
            </w:r>
            <w:r w:rsidRPr="006D2791">
              <w:rPr>
                <w:rFonts w:ascii="Times New Roman" w:hAnsi="Times New Roman" w:cs="Times New Roman"/>
                <w:sz w:val="20"/>
                <w:szCs w:val="20"/>
              </w:rPr>
              <w:t>ej omówienie</w:t>
            </w:r>
            <w:r>
              <w:rPr>
                <w:rFonts w:ascii="Times New Roman" w:hAnsi="Times New Roman" w:cs="Times New Roman"/>
                <w:sz w:val="20"/>
                <w:szCs w:val="20"/>
              </w:rPr>
              <w:t xml:space="preserve"> </w:t>
            </w:r>
          </w:p>
        </w:tc>
        <w:tc>
          <w:tcPr>
            <w:tcW w:w="1950" w:type="dxa"/>
            <w:gridSpan w:val="2"/>
          </w:tcPr>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7F3BFC" w:rsidRDefault="007F3BFC">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08BD" w:rsidTr="004A5685">
        <w:trPr>
          <w:cantSplit/>
          <w:tblHeader/>
        </w:trPr>
        <w:tc>
          <w:tcPr>
            <w:tcW w:w="14094" w:type="dxa"/>
            <w:gridSpan w:val="7"/>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3508BD">
              <w:rPr>
                <w:rFonts w:ascii="Times New Roman" w:hAnsi="Times New Roman" w:cs="Times New Roman"/>
                <w:b/>
                <w:sz w:val="20"/>
                <w:szCs w:val="20"/>
              </w:rPr>
              <w:t>Figury podobne</w:t>
            </w:r>
          </w:p>
        </w:tc>
      </w:tr>
      <w:tr w:rsidR="003508BD" w:rsidTr="00351B50">
        <w:trPr>
          <w:cantSplit/>
          <w:tblHeader/>
        </w:trPr>
        <w:tc>
          <w:tcPr>
            <w:tcW w:w="1675" w:type="dxa"/>
          </w:tcPr>
          <w:p w:rsidR="003508BD" w:rsidRPr="006D2791" w:rsidRDefault="003508BD" w:rsidP="00D4690B">
            <w:pPr>
              <w:pStyle w:val="CM40"/>
              <w:spacing w:after="0"/>
              <w:rPr>
                <w:rFonts w:ascii="Times New Roman" w:hAnsi="Times New Roman" w:cs="Times New Roman"/>
                <w:sz w:val="20"/>
                <w:szCs w:val="20"/>
              </w:rPr>
            </w:pPr>
            <w:r w:rsidRPr="006D2791">
              <w:rPr>
                <w:rFonts w:ascii="Times New Roman" w:hAnsi="Times New Roman" w:cs="Times New Roman"/>
                <w:sz w:val="20"/>
                <w:szCs w:val="20"/>
              </w:rPr>
              <w:lastRenderedPageBreak/>
              <w:t>Twierdzenie T</w:t>
            </w:r>
            <w:r>
              <w:rPr>
                <w:rFonts w:ascii="Times New Roman" w:hAnsi="Times New Roman" w:cs="Times New Roman"/>
                <w:sz w:val="20"/>
                <w:szCs w:val="20"/>
              </w:rPr>
              <w:t>alesa i </w:t>
            </w:r>
            <w:r w:rsidRPr="006D2791">
              <w:rPr>
                <w:rFonts w:ascii="Times New Roman" w:hAnsi="Times New Roman" w:cs="Times New Roman"/>
                <w:sz w:val="20"/>
                <w:szCs w:val="20"/>
              </w:rPr>
              <w:t>twierdzenie odwrotne do twierdzenia Talesa</w:t>
            </w:r>
          </w:p>
        </w:tc>
        <w:tc>
          <w:tcPr>
            <w:tcW w:w="1950" w:type="dxa"/>
            <w:gridSpan w:val="2"/>
          </w:tcPr>
          <w:p w:rsidR="003508BD" w:rsidRDefault="003508BD" w:rsidP="00D4690B">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3508BD" w:rsidRPr="006D2791" w:rsidRDefault="003508BD" w:rsidP="00D4690B">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Twierdzenie Talesa (K)</w:t>
            </w:r>
          </w:p>
          <w:p w:rsidR="003508BD" w:rsidRDefault="003508BD" w:rsidP="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Twierdzenie odwrotne do twierdzenia Talesa (K</w:t>
            </w:r>
          </w:p>
        </w:tc>
        <w:tc>
          <w:tcPr>
            <w:tcW w:w="2302" w:type="dxa"/>
          </w:tcPr>
          <w:p w:rsidR="003508BD" w:rsidRPr="007F3BFC" w:rsidRDefault="003508BD" w:rsidP="00D4690B">
            <w:pPr>
              <w:pStyle w:val="Default"/>
              <w:rPr>
                <w:rFonts w:ascii="Times New Roman" w:hAnsi="Times New Roman" w:cs="Times New Roman"/>
                <w:i/>
                <w:iCs/>
                <w:color w:val="auto"/>
                <w:sz w:val="20"/>
                <w:szCs w:val="20"/>
              </w:rPr>
            </w:pPr>
            <w:r>
              <w:rPr>
                <w:rFonts w:ascii="Times New Roman" w:hAnsi="Times New Roman" w:cs="Times New Roman"/>
                <w:i/>
                <w:iCs/>
                <w:color w:val="auto"/>
                <w:sz w:val="20"/>
                <w:szCs w:val="20"/>
              </w:rPr>
              <w:t>Rozumie:</w:t>
            </w:r>
          </w:p>
          <w:p w:rsidR="003508BD" w:rsidRPr="006D2791" w:rsidRDefault="003508BD" w:rsidP="00D4690B">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Dowód twierdzenia Talesa (P)</w:t>
            </w:r>
          </w:p>
          <w:p w:rsidR="003508BD" w:rsidRDefault="003508BD" w:rsidP="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Dowód twierdzenia odwrotnego do twierdzenia Talesa (P)</w:t>
            </w:r>
          </w:p>
        </w:tc>
        <w:tc>
          <w:tcPr>
            <w:tcW w:w="2977" w:type="dxa"/>
          </w:tcPr>
          <w:p w:rsidR="00D4690B" w:rsidRPr="0029525E" w:rsidRDefault="00D4690B" w:rsidP="00D4690B">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D4690B" w:rsidRPr="00D4690B" w:rsidRDefault="00D4690B" w:rsidP="00D4690B">
            <w:pPr>
              <w:spacing w:after="0"/>
              <w:rPr>
                <w:rFonts w:ascii="Times New Roman" w:hAnsi="Times New Roman" w:cs="Times New Roman"/>
                <w:sz w:val="20"/>
                <w:szCs w:val="20"/>
              </w:rPr>
            </w:pPr>
            <w:r w:rsidRPr="00D4690B">
              <w:rPr>
                <w:rFonts w:ascii="Times New Roman" w:hAnsi="Times New Roman" w:cs="Times New Roman"/>
                <w:i/>
                <w:iCs/>
                <w:sz w:val="20"/>
                <w:szCs w:val="20"/>
              </w:rPr>
              <w:t xml:space="preserve">• </w:t>
            </w:r>
            <w:r w:rsidRPr="00D4690B">
              <w:rPr>
                <w:rFonts w:ascii="Times New Roman" w:hAnsi="Times New Roman" w:cs="Times New Roman"/>
                <w:iCs/>
                <w:sz w:val="20"/>
                <w:szCs w:val="20"/>
              </w:rPr>
              <w:t>za</w:t>
            </w:r>
            <w:r w:rsidRPr="00D4690B">
              <w:rPr>
                <w:rFonts w:ascii="Times New Roman" w:hAnsi="Times New Roman" w:cs="Times New Roman"/>
                <w:sz w:val="20"/>
                <w:szCs w:val="20"/>
              </w:rPr>
              <w:t>stosować twierdzenie Talesa w zadaniach rachunkowych (</w:t>
            </w:r>
            <w:proofErr w:type="spellStart"/>
            <w:r w:rsidRPr="00D4690B">
              <w:rPr>
                <w:rFonts w:ascii="Times New Roman" w:hAnsi="Times New Roman" w:cs="Times New Roman"/>
                <w:sz w:val="20"/>
                <w:szCs w:val="20"/>
              </w:rPr>
              <w:t>K–R</w:t>
            </w:r>
            <w:proofErr w:type="spellEnd"/>
            <w:r w:rsidRPr="00D4690B">
              <w:rPr>
                <w:rFonts w:ascii="Times New Roman" w:hAnsi="Times New Roman" w:cs="Times New Roman"/>
                <w:sz w:val="20"/>
                <w:szCs w:val="20"/>
              </w:rPr>
              <w:t xml:space="preserve">) </w:t>
            </w:r>
          </w:p>
          <w:p w:rsidR="00D4690B" w:rsidRPr="00D4690B" w:rsidRDefault="00D4690B" w:rsidP="00D4690B">
            <w:pPr>
              <w:pStyle w:val="Default"/>
              <w:rPr>
                <w:rFonts w:ascii="Times New Roman" w:hAnsi="Times New Roman" w:cs="Times New Roman"/>
                <w:sz w:val="20"/>
                <w:szCs w:val="20"/>
              </w:rPr>
            </w:pPr>
            <w:r w:rsidRPr="00D4690B">
              <w:rPr>
                <w:rFonts w:ascii="Times New Roman" w:hAnsi="Times New Roman" w:cs="Times New Roman"/>
                <w:i/>
                <w:iCs/>
                <w:sz w:val="20"/>
                <w:szCs w:val="20"/>
              </w:rPr>
              <w:t xml:space="preserve">• </w:t>
            </w:r>
            <w:r w:rsidRPr="00D4690B">
              <w:rPr>
                <w:rFonts w:ascii="Times New Roman" w:hAnsi="Times New Roman" w:cs="Times New Roman"/>
                <w:iCs/>
                <w:sz w:val="20"/>
                <w:szCs w:val="20"/>
              </w:rPr>
              <w:t>za</w:t>
            </w:r>
            <w:r w:rsidRPr="00D4690B">
              <w:rPr>
                <w:rFonts w:ascii="Times New Roman" w:hAnsi="Times New Roman" w:cs="Times New Roman"/>
                <w:sz w:val="20"/>
                <w:szCs w:val="20"/>
              </w:rPr>
              <w:t>stosować twierdzenie Talesa w zadaniach konstrukcyjnych (</w:t>
            </w:r>
            <w:proofErr w:type="spellStart"/>
            <w:r w:rsidRPr="00D4690B">
              <w:rPr>
                <w:rFonts w:ascii="Times New Roman" w:hAnsi="Times New Roman" w:cs="Times New Roman"/>
                <w:sz w:val="20"/>
                <w:szCs w:val="20"/>
              </w:rPr>
              <w:t>P–R</w:t>
            </w:r>
            <w:proofErr w:type="spellEnd"/>
            <w:r w:rsidRPr="00D4690B">
              <w:rPr>
                <w:rFonts w:ascii="Times New Roman" w:hAnsi="Times New Roman" w:cs="Times New Roman"/>
                <w:sz w:val="20"/>
                <w:szCs w:val="20"/>
              </w:rPr>
              <w:t>)</w:t>
            </w:r>
          </w:p>
          <w:p w:rsidR="003508BD" w:rsidRPr="00D4690B" w:rsidRDefault="00D4690B" w:rsidP="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D4690B">
              <w:rPr>
                <w:rFonts w:ascii="Times New Roman" w:hAnsi="Times New Roman" w:cs="Times New Roman"/>
                <w:i/>
                <w:iCs/>
                <w:sz w:val="20"/>
                <w:szCs w:val="20"/>
              </w:rPr>
              <w:t xml:space="preserve">• </w:t>
            </w:r>
            <w:r w:rsidRPr="00D4690B">
              <w:rPr>
                <w:rFonts w:ascii="Times New Roman" w:hAnsi="Times New Roman" w:cs="Times New Roman"/>
                <w:iCs/>
                <w:sz w:val="20"/>
                <w:szCs w:val="20"/>
              </w:rPr>
              <w:t>za</w:t>
            </w:r>
            <w:r w:rsidRPr="00D4690B">
              <w:rPr>
                <w:rFonts w:ascii="Times New Roman" w:hAnsi="Times New Roman" w:cs="Times New Roman"/>
                <w:sz w:val="20"/>
                <w:szCs w:val="20"/>
              </w:rPr>
              <w:t>stosować twierdzenie odwrotne do twierdzenia Talesa w zadaniach rachunkowych (</w:t>
            </w:r>
            <w:proofErr w:type="spellStart"/>
            <w:r w:rsidRPr="00D4690B">
              <w:rPr>
                <w:rFonts w:ascii="Times New Roman" w:hAnsi="Times New Roman" w:cs="Times New Roman"/>
                <w:sz w:val="20"/>
                <w:szCs w:val="20"/>
              </w:rPr>
              <w:t>P–R</w:t>
            </w:r>
            <w:proofErr w:type="spellEnd"/>
            <w:r w:rsidRPr="00D4690B">
              <w:rPr>
                <w:rFonts w:ascii="Times New Roman" w:hAnsi="Times New Roman" w:cs="Times New Roman"/>
                <w:sz w:val="20"/>
                <w:szCs w:val="20"/>
              </w:rPr>
              <w:t>)</w:t>
            </w:r>
          </w:p>
        </w:tc>
        <w:tc>
          <w:tcPr>
            <w:tcW w:w="2835" w:type="dxa"/>
          </w:tcPr>
          <w:p w:rsidR="00D4690B" w:rsidRPr="0029525E" w:rsidRDefault="00D4690B" w:rsidP="00D4690B">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D4690B" w:rsidRPr="00D4690B" w:rsidRDefault="00D4690B" w:rsidP="00D4690B">
            <w:pPr>
              <w:spacing w:after="0"/>
              <w:rPr>
                <w:rFonts w:ascii="Times New Roman" w:hAnsi="Times New Roman" w:cs="Times New Roman"/>
                <w:sz w:val="20"/>
                <w:szCs w:val="20"/>
              </w:rPr>
            </w:pPr>
            <w:r w:rsidRPr="00D4690B">
              <w:rPr>
                <w:rFonts w:ascii="Times New Roman" w:hAnsi="Times New Roman" w:cs="Times New Roman"/>
                <w:i/>
                <w:iCs/>
                <w:sz w:val="20"/>
                <w:szCs w:val="20"/>
              </w:rPr>
              <w:t xml:space="preserve">• </w:t>
            </w:r>
            <w:r w:rsidRPr="00D4690B">
              <w:rPr>
                <w:rFonts w:ascii="Times New Roman" w:hAnsi="Times New Roman" w:cs="Times New Roman"/>
                <w:sz w:val="20"/>
                <w:szCs w:val="20"/>
              </w:rPr>
              <w:t>rozwiązać zadania z zastosowaniem twierdzenia Talesa i twierdzenia do niego odwrotnego (</w:t>
            </w:r>
            <w:proofErr w:type="spellStart"/>
            <w:r w:rsidRPr="00D4690B">
              <w:rPr>
                <w:rFonts w:ascii="Times New Roman" w:hAnsi="Times New Roman" w:cs="Times New Roman"/>
                <w:sz w:val="20"/>
                <w:szCs w:val="20"/>
              </w:rPr>
              <w:t>R–D</w:t>
            </w:r>
            <w:proofErr w:type="spellEnd"/>
            <w:r w:rsidRPr="00D4690B">
              <w:rPr>
                <w:rFonts w:ascii="Times New Roman" w:hAnsi="Times New Roman" w:cs="Times New Roman"/>
                <w:sz w:val="20"/>
                <w:szCs w:val="20"/>
              </w:rPr>
              <w:t>)</w:t>
            </w:r>
          </w:p>
          <w:p w:rsidR="00D4690B" w:rsidRPr="00D4690B" w:rsidRDefault="00D4690B" w:rsidP="00D4690B">
            <w:pPr>
              <w:spacing w:after="0"/>
              <w:rPr>
                <w:rFonts w:ascii="Times New Roman" w:hAnsi="Times New Roman" w:cs="Times New Roman"/>
                <w:i/>
                <w:iCs/>
                <w:sz w:val="20"/>
                <w:szCs w:val="20"/>
              </w:rPr>
            </w:pPr>
            <w:r w:rsidRPr="00D4690B">
              <w:rPr>
                <w:rFonts w:ascii="Times New Roman" w:hAnsi="Times New Roman" w:cs="Times New Roman"/>
                <w:i/>
                <w:iCs/>
                <w:sz w:val="20"/>
                <w:szCs w:val="20"/>
              </w:rPr>
              <w:t xml:space="preserve">• </w:t>
            </w:r>
            <w:r w:rsidRPr="00D4690B">
              <w:rPr>
                <w:rFonts w:ascii="Times New Roman" w:hAnsi="Times New Roman" w:cs="Times New Roman"/>
                <w:sz w:val="20"/>
                <w:szCs w:val="20"/>
              </w:rPr>
              <w:t>uzasadnić wskazane tezy (</w:t>
            </w:r>
            <w:proofErr w:type="spellStart"/>
            <w:r w:rsidRPr="00D4690B">
              <w:rPr>
                <w:rFonts w:ascii="Times New Roman" w:hAnsi="Times New Roman" w:cs="Times New Roman"/>
                <w:sz w:val="20"/>
                <w:szCs w:val="20"/>
              </w:rPr>
              <w:t>R–D</w:t>
            </w:r>
            <w:proofErr w:type="spellEnd"/>
            <w:r w:rsidRPr="00D4690B">
              <w:rPr>
                <w:rFonts w:ascii="Times New Roman" w:hAnsi="Times New Roman" w:cs="Times New Roman"/>
                <w:sz w:val="20"/>
                <w:szCs w:val="20"/>
              </w:rPr>
              <w:t>)</w:t>
            </w:r>
          </w:p>
          <w:p w:rsidR="003508BD" w:rsidRPr="00D4690B" w:rsidRDefault="003508BD" w:rsidP="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D4690B" w:rsidRDefault="00D4690B" w:rsidP="00D4690B">
            <w:pPr>
              <w:spacing w:after="0" w:line="240" w:lineRule="auto"/>
              <w:rPr>
                <w:rFonts w:ascii="Times New Roman" w:eastAsia="Times New Roman" w:hAnsi="Times New Roman" w:cs="Times New Roman"/>
                <w:sz w:val="20"/>
                <w:szCs w:val="20"/>
              </w:rPr>
            </w:pPr>
          </w:p>
          <w:p w:rsidR="003508BD" w:rsidRDefault="003508BD" w:rsidP="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08BD" w:rsidTr="00351B50">
        <w:trPr>
          <w:cantSplit/>
          <w:tblHeader/>
        </w:trPr>
        <w:tc>
          <w:tcPr>
            <w:tcW w:w="1675" w:type="dxa"/>
          </w:tcPr>
          <w:p w:rsidR="003508BD" w:rsidRPr="006D2791" w:rsidRDefault="003508BD" w:rsidP="00D4690B">
            <w:pPr>
              <w:pStyle w:val="CM40"/>
              <w:spacing w:after="0"/>
              <w:rPr>
                <w:rFonts w:ascii="Times New Roman" w:hAnsi="Times New Roman" w:cs="Times New Roman"/>
                <w:sz w:val="20"/>
                <w:szCs w:val="20"/>
              </w:rPr>
            </w:pPr>
            <w:r w:rsidRPr="006D2791">
              <w:rPr>
                <w:rFonts w:ascii="Times New Roman" w:hAnsi="Times New Roman" w:cs="Times New Roman"/>
                <w:sz w:val="20"/>
                <w:szCs w:val="20"/>
              </w:rPr>
              <w:t>Wielokąty podobne</w:t>
            </w:r>
          </w:p>
        </w:tc>
        <w:tc>
          <w:tcPr>
            <w:tcW w:w="1950" w:type="dxa"/>
            <w:gridSpan w:val="2"/>
          </w:tcPr>
          <w:p w:rsidR="00D4690B" w:rsidRDefault="00D4690B" w:rsidP="00D4690B">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D4690B" w:rsidRPr="006D2791" w:rsidRDefault="00D4690B" w:rsidP="00D4690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pojęcie </w:t>
            </w:r>
            <w:proofErr w:type="spellStart"/>
            <w:r w:rsidRPr="006D2791">
              <w:rPr>
                <w:rFonts w:ascii="Times New Roman" w:hAnsi="Times New Roman" w:cs="Times New Roman"/>
                <w:color w:val="auto"/>
                <w:sz w:val="20"/>
                <w:szCs w:val="20"/>
              </w:rPr>
              <w:t>ﬁgur</w:t>
            </w:r>
            <w:proofErr w:type="spellEnd"/>
            <w:r w:rsidRPr="006D2791">
              <w:rPr>
                <w:rFonts w:ascii="Times New Roman" w:hAnsi="Times New Roman" w:cs="Times New Roman"/>
                <w:color w:val="auto"/>
                <w:sz w:val="20"/>
                <w:szCs w:val="20"/>
              </w:rPr>
              <w:t xml:space="preserve"> podobnych (K) </w:t>
            </w:r>
          </w:p>
          <w:p w:rsidR="00D4690B" w:rsidRPr="006D2791" w:rsidRDefault="00D4690B" w:rsidP="00D4690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pojęcie skali podobieństwa (K) </w:t>
            </w:r>
          </w:p>
          <w:p w:rsidR="003508BD" w:rsidRPr="00D4690B" w:rsidRDefault="00D4690B" w:rsidP="00D4690B">
            <w:pPr>
              <w:pStyle w:val="Default"/>
              <w:rPr>
                <w:rFonts w:ascii="Times New Roman" w:hAnsi="Times New Roman" w:cs="Times New Roman"/>
                <w:i/>
                <w:iCs/>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własności </w:t>
            </w:r>
            <w:proofErr w:type="spellStart"/>
            <w:r w:rsidRPr="006D2791">
              <w:rPr>
                <w:rFonts w:ascii="Times New Roman" w:hAnsi="Times New Roman" w:cs="Times New Roman"/>
                <w:color w:val="auto"/>
                <w:sz w:val="20"/>
                <w:szCs w:val="20"/>
              </w:rPr>
              <w:t>ﬁgur</w:t>
            </w:r>
            <w:proofErr w:type="spellEnd"/>
            <w:r w:rsidRPr="006D2791">
              <w:rPr>
                <w:rFonts w:ascii="Times New Roman" w:hAnsi="Times New Roman" w:cs="Times New Roman"/>
                <w:color w:val="auto"/>
                <w:sz w:val="20"/>
                <w:szCs w:val="20"/>
              </w:rPr>
              <w:t xml:space="preserve"> podobnych (K)</w:t>
            </w:r>
            <w:r>
              <w:rPr>
                <w:rFonts w:ascii="Times New Roman" w:hAnsi="Times New Roman" w:cs="Times New Roman"/>
                <w:i/>
                <w:iCs/>
                <w:color w:val="auto"/>
                <w:sz w:val="20"/>
                <w:szCs w:val="20"/>
              </w:rPr>
              <w:t xml:space="preserve"> Rozumie:</w:t>
            </w:r>
          </w:p>
          <w:p w:rsidR="00D4690B" w:rsidRPr="006D2791" w:rsidRDefault="00D4690B" w:rsidP="00D4690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własności </w:t>
            </w:r>
            <w:proofErr w:type="spellStart"/>
            <w:r w:rsidRPr="006D2791">
              <w:rPr>
                <w:rFonts w:ascii="Times New Roman" w:hAnsi="Times New Roman" w:cs="Times New Roman"/>
                <w:color w:val="auto"/>
                <w:sz w:val="20"/>
                <w:szCs w:val="20"/>
              </w:rPr>
              <w:t>ﬁgur</w:t>
            </w:r>
            <w:proofErr w:type="spellEnd"/>
            <w:r w:rsidRPr="006D2791">
              <w:rPr>
                <w:rFonts w:ascii="Times New Roman" w:hAnsi="Times New Roman" w:cs="Times New Roman"/>
                <w:color w:val="auto"/>
                <w:sz w:val="20"/>
                <w:szCs w:val="20"/>
              </w:rPr>
              <w:t xml:space="preserve"> podobnych (K) </w:t>
            </w:r>
          </w:p>
          <w:p w:rsidR="00D4690B" w:rsidRDefault="00D4690B" w:rsidP="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D4690B" w:rsidRPr="0029525E" w:rsidRDefault="00D4690B" w:rsidP="00D4690B">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D4690B" w:rsidRPr="006D2791" w:rsidRDefault="00D4690B" w:rsidP="00D4690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rozpoznać </w:t>
            </w:r>
            <w:proofErr w:type="spellStart"/>
            <w:r w:rsidRPr="006D2791">
              <w:rPr>
                <w:rFonts w:ascii="Times New Roman" w:hAnsi="Times New Roman" w:cs="Times New Roman"/>
                <w:color w:val="auto"/>
                <w:sz w:val="20"/>
                <w:szCs w:val="20"/>
              </w:rPr>
              <w:t>ﬁgury</w:t>
            </w:r>
            <w:proofErr w:type="spellEnd"/>
            <w:r w:rsidRPr="006D2791">
              <w:rPr>
                <w:rFonts w:ascii="Times New Roman" w:hAnsi="Times New Roman" w:cs="Times New Roman"/>
                <w:color w:val="auto"/>
                <w:sz w:val="20"/>
                <w:szCs w:val="20"/>
              </w:rPr>
              <w:t xml:space="preserve"> podobne (</w:t>
            </w:r>
            <w:proofErr w:type="spellStart"/>
            <w:r w:rsidRPr="006D2791">
              <w:rPr>
                <w:rFonts w:ascii="Times New Roman" w:hAnsi="Times New Roman" w:cs="Times New Roman"/>
                <w:color w:val="auto"/>
                <w:sz w:val="20"/>
                <w:szCs w:val="20"/>
              </w:rPr>
              <w:t>K–P</w:t>
            </w:r>
            <w:proofErr w:type="spellEnd"/>
            <w:r w:rsidRPr="006D2791">
              <w:rPr>
                <w:rFonts w:ascii="Times New Roman" w:hAnsi="Times New Roman" w:cs="Times New Roman"/>
                <w:color w:val="auto"/>
                <w:sz w:val="20"/>
                <w:szCs w:val="20"/>
              </w:rPr>
              <w:t>)</w:t>
            </w:r>
          </w:p>
          <w:p w:rsidR="00D4690B" w:rsidRPr="006D2791" w:rsidRDefault="00D4690B" w:rsidP="00D4690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ustalić miary kątów figur podobnych (P)</w:t>
            </w:r>
          </w:p>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D4690B" w:rsidRPr="0029525E" w:rsidRDefault="00D4690B" w:rsidP="00D4690B">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3508BD" w:rsidRDefault="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znaleźć długości boków wielokątów podobnych, gdy</w:t>
            </w:r>
            <w:r>
              <w:rPr>
                <w:rFonts w:ascii="Times New Roman" w:hAnsi="Times New Roman" w:cs="Times New Roman"/>
                <w:sz w:val="20"/>
                <w:szCs w:val="20"/>
              </w:rPr>
              <w:t xml:space="preserve"> dana jest skala podobieństwa i </w:t>
            </w:r>
            <w:r w:rsidRPr="006D2791">
              <w:rPr>
                <w:rFonts w:ascii="Times New Roman" w:hAnsi="Times New Roman" w:cs="Times New Roman"/>
                <w:sz w:val="20"/>
                <w:szCs w:val="20"/>
              </w:rPr>
              <w:t>odwrotnie (</w:t>
            </w:r>
            <w:proofErr w:type="spellStart"/>
            <w:r w:rsidRPr="006D2791">
              <w:rPr>
                <w:rFonts w:ascii="Times New Roman" w:hAnsi="Times New Roman" w:cs="Times New Roman"/>
                <w:sz w:val="20"/>
                <w:szCs w:val="20"/>
              </w:rPr>
              <w:t>K–R</w:t>
            </w:r>
            <w:proofErr w:type="spellEnd"/>
            <w:r w:rsidRPr="006D2791">
              <w:rPr>
                <w:rFonts w:ascii="Times New Roman" w:hAnsi="Times New Roman" w:cs="Times New Roman"/>
                <w:sz w:val="20"/>
                <w:szCs w:val="20"/>
              </w:rPr>
              <w:t>)</w:t>
            </w:r>
          </w:p>
        </w:tc>
        <w:tc>
          <w:tcPr>
            <w:tcW w:w="2835" w:type="dxa"/>
          </w:tcPr>
          <w:p w:rsidR="00D4690B" w:rsidRPr="0029525E" w:rsidRDefault="00D4690B" w:rsidP="00D4690B">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D4690B" w:rsidRPr="006D2791" w:rsidRDefault="00D4690B" w:rsidP="00D4690B">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zadania z zastosowaniem własności podobieństwa (</w:t>
            </w:r>
            <w:proofErr w:type="spellStart"/>
            <w:r w:rsidRPr="006D2791">
              <w:rPr>
                <w:rFonts w:ascii="Times New Roman" w:hAnsi="Times New Roman" w:cs="Times New Roman"/>
                <w:color w:val="auto"/>
                <w:sz w:val="20"/>
                <w:szCs w:val="20"/>
              </w:rPr>
              <w:t>R–D</w:t>
            </w:r>
            <w:proofErr w:type="spellEnd"/>
            <w:r w:rsidRPr="006D2791">
              <w:rPr>
                <w:rFonts w:ascii="Times New Roman" w:hAnsi="Times New Roman" w:cs="Times New Roman"/>
                <w:color w:val="auto"/>
                <w:sz w:val="20"/>
                <w:szCs w:val="20"/>
              </w:rPr>
              <w:t xml:space="preserve">) </w:t>
            </w:r>
          </w:p>
          <w:p w:rsidR="003508BD" w:rsidRDefault="00D4690B" w:rsidP="00D4690B">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uzasadnić wskazane tezy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w:t>
            </w:r>
          </w:p>
        </w:tc>
        <w:tc>
          <w:tcPr>
            <w:tcW w:w="2355"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08BD" w:rsidTr="00351B50">
        <w:trPr>
          <w:cantSplit/>
          <w:tblHeader/>
        </w:trPr>
        <w:tc>
          <w:tcPr>
            <w:tcW w:w="1675" w:type="dxa"/>
          </w:tcPr>
          <w:p w:rsidR="003508BD" w:rsidRPr="006D2791" w:rsidRDefault="003508BD" w:rsidP="0087475D">
            <w:pPr>
              <w:pStyle w:val="CM40"/>
              <w:spacing w:after="0"/>
              <w:rPr>
                <w:rFonts w:ascii="Times New Roman" w:hAnsi="Times New Roman" w:cs="Times New Roman"/>
                <w:sz w:val="20"/>
                <w:szCs w:val="20"/>
              </w:rPr>
            </w:pPr>
            <w:r w:rsidRPr="006D2791">
              <w:rPr>
                <w:rFonts w:ascii="Times New Roman" w:hAnsi="Times New Roman" w:cs="Times New Roman"/>
                <w:sz w:val="20"/>
                <w:szCs w:val="20"/>
              </w:rPr>
              <w:t>Cechy podobieństwa trójkątów</w:t>
            </w:r>
          </w:p>
        </w:tc>
        <w:tc>
          <w:tcPr>
            <w:tcW w:w="1950" w:type="dxa"/>
            <w:gridSpan w:val="2"/>
          </w:tcPr>
          <w:p w:rsidR="00D4690B" w:rsidRDefault="00D4690B" w:rsidP="00D4690B">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D57B60" w:rsidRPr="006D2791" w:rsidRDefault="00D57B60" w:rsidP="00D57B6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cechy podobieństwa trójkątów (K) </w:t>
            </w:r>
          </w:p>
          <w:p w:rsidR="003508BD" w:rsidRDefault="00D57B60">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Rozumie:</w:t>
            </w:r>
          </w:p>
          <w:p w:rsidR="00D57B60" w:rsidRPr="006D2791" w:rsidRDefault="00D57B60" w:rsidP="00D57B6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cechy podobieństwa trójkątów (K) </w:t>
            </w:r>
          </w:p>
          <w:p w:rsidR="00D57B60" w:rsidRDefault="00D57B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D57B60" w:rsidRPr="0029525E" w:rsidRDefault="00D57B60" w:rsidP="00D57B60">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D57B60" w:rsidRPr="006D2791" w:rsidRDefault="00D57B60" w:rsidP="00D57B6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rozpoznać trójkąty podobne (</w:t>
            </w:r>
            <w:proofErr w:type="spellStart"/>
            <w:r w:rsidRPr="006D2791">
              <w:rPr>
                <w:rFonts w:ascii="Times New Roman" w:hAnsi="Times New Roman" w:cs="Times New Roman"/>
                <w:color w:val="auto"/>
                <w:sz w:val="20"/>
                <w:szCs w:val="20"/>
              </w:rPr>
              <w:t>K–P</w:t>
            </w:r>
            <w:proofErr w:type="spellEnd"/>
            <w:r w:rsidRPr="006D2791">
              <w:rPr>
                <w:rFonts w:ascii="Times New Roman" w:hAnsi="Times New Roman" w:cs="Times New Roman"/>
                <w:color w:val="auto"/>
                <w:sz w:val="20"/>
                <w:szCs w:val="20"/>
              </w:rPr>
              <w:t>)</w:t>
            </w:r>
          </w:p>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D57B60" w:rsidRPr="00D4690B" w:rsidRDefault="00D57B60" w:rsidP="00D57B60">
            <w:pPr>
              <w:spacing w:after="0" w:line="240" w:lineRule="auto"/>
              <w:rPr>
                <w:rFonts w:ascii="Times New Roman" w:eastAsia="Times New Roman" w:hAnsi="Times New Roman" w:cs="Times New Roman"/>
                <w:sz w:val="20"/>
                <w:szCs w:val="20"/>
              </w:rPr>
            </w:pPr>
            <w:r w:rsidRPr="0029525E">
              <w:rPr>
                <w:rFonts w:ascii="Times New Roman" w:eastAsia="Times New Roman" w:hAnsi="Times New Roman" w:cs="Times New Roman"/>
                <w:i/>
                <w:sz w:val="20"/>
                <w:szCs w:val="20"/>
              </w:rPr>
              <w:t>Potraf</w:t>
            </w:r>
            <w:r w:rsidRPr="00D4690B">
              <w:rPr>
                <w:rFonts w:ascii="Times New Roman" w:eastAsia="Times New Roman" w:hAnsi="Times New Roman" w:cs="Times New Roman"/>
                <w:sz w:val="20"/>
                <w:szCs w:val="20"/>
              </w:rPr>
              <w:t>i:</w:t>
            </w:r>
          </w:p>
          <w:p w:rsidR="00D57B60" w:rsidRPr="006D2791" w:rsidRDefault="00D57B60" w:rsidP="00D57B60">
            <w:pPr>
              <w:pStyle w:val="Default"/>
              <w:rPr>
                <w:rFonts w:ascii="Times New Roman" w:hAnsi="Times New Roman" w:cs="Times New Roman"/>
                <w:color w:val="auto"/>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znaleźć skalę podobieństwa </w:t>
            </w:r>
            <w:r w:rsidRPr="006D2791">
              <w:rPr>
                <w:rFonts w:ascii="Times New Roman" w:hAnsi="Times New Roman" w:cs="Times New Roman"/>
                <w:color w:val="auto"/>
                <w:sz w:val="20"/>
                <w:szCs w:val="20"/>
              </w:rPr>
              <w:t xml:space="preserve">trójkątów podobnych </w:t>
            </w:r>
            <w:r w:rsidRPr="006D2791">
              <w:rPr>
                <w:rFonts w:ascii="Times New Roman" w:hAnsi="Times New Roman" w:cs="Times New Roman"/>
                <w:sz w:val="20"/>
                <w:szCs w:val="20"/>
              </w:rPr>
              <w:t>(</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p w:rsidR="003508BD" w:rsidRDefault="00D57B60" w:rsidP="00D57B60">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zadania z zastosowaniem cech podobieństwa trójkątów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p w:rsidR="00D57B60" w:rsidRDefault="00D57B60" w:rsidP="00D57B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zadania z zastosowaniem cech podobieństwa trójkątów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tc>
        <w:tc>
          <w:tcPr>
            <w:tcW w:w="2835" w:type="dxa"/>
          </w:tcPr>
          <w:p w:rsidR="00D57B60" w:rsidRPr="0029525E" w:rsidRDefault="00D57B60" w:rsidP="00D57B60">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D57B60" w:rsidRPr="006D2791" w:rsidRDefault="00D57B60" w:rsidP="00D57B6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zadania z zastosowaniem cech podobieństwa trójkątów (</w:t>
            </w:r>
            <w:proofErr w:type="spellStart"/>
            <w:r w:rsidRPr="006D2791">
              <w:rPr>
                <w:rFonts w:ascii="Times New Roman" w:hAnsi="Times New Roman" w:cs="Times New Roman"/>
                <w:color w:val="auto"/>
                <w:sz w:val="20"/>
                <w:szCs w:val="20"/>
              </w:rPr>
              <w:t>R–D</w:t>
            </w:r>
            <w:proofErr w:type="spellEnd"/>
            <w:r w:rsidRPr="006D2791">
              <w:rPr>
                <w:rFonts w:ascii="Times New Roman" w:hAnsi="Times New Roman" w:cs="Times New Roman"/>
                <w:color w:val="auto"/>
                <w:sz w:val="20"/>
                <w:szCs w:val="20"/>
              </w:rPr>
              <w:t>)</w:t>
            </w:r>
          </w:p>
          <w:p w:rsidR="003508BD" w:rsidRDefault="00D57B60" w:rsidP="00D57B60">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uzasadnić wskazane tezy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w:t>
            </w:r>
          </w:p>
          <w:p w:rsidR="00D57B60" w:rsidRPr="006D2791" w:rsidRDefault="00D57B60" w:rsidP="00D57B60">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zadania z zastosowaniem cech podobieństwa trójkątów (</w:t>
            </w:r>
            <w:proofErr w:type="spellStart"/>
            <w:r w:rsidRPr="006D2791">
              <w:rPr>
                <w:rFonts w:ascii="Times New Roman" w:hAnsi="Times New Roman" w:cs="Times New Roman"/>
                <w:color w:val="auto"/>
                <w:sz w:val="20"/>
                <w:szCs w:val="20"/>
              </w:rPr>
              <w:t>R–</w:t>
            </w:r>
            <w:r>
              <w:rPr>
                <w:rFonts w:ascii="Times New Roman" w:hAnsi="Times New Roman" w:cs="Times New Roman"/>
                <w:color w:val="auto"/>
                <w:sz w:val="20"/>
                <w:szCs w:val="20"/>
              </w:rPr>
              <w:t>D</w:t>
            </w:r>
            <w:proofErr w:type="spellEnd"/>
            <w:r w:rsidRPr="006D2791">
              <w:rPr>
                <w:rFonts w:ascii="Times New Roman" w:hAnsi="Times New Roman" w:cs="Times New Roman"/>
                <w:color w:val="auto"/>
                <w:sz w:val="20"/>
                <w:szCs w:val="20"/>
              </w:rPr>
              <w:t>)</w:t>
            </w:r>
          </w:p>
          <w:p w:rsidR="00D57B60" w:rsidRDefault="00D57B60" w:rsidP="00D57B60">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uzasadnić wskazane tezy (</w:t>
            </w:r>
            <w:proofErr w:type="spellStart"/>
            <w:r w:rsidRPr="006D2791">
              <w:rPr>
                <w:rFonts w:ascii="Times New Roman" w:hAnsi="Times New Roman" w:cs="Times New Roman"/>
                <w:sz w:val="20"/>
                <w:szCs w:val="20"/>
              </w:rPr>
              <w:t>R–D</w:t>
            </w:r>
            <w:proofErr w:type="spellEnd"/>
            <w:r w:rsidRPr="006D2791">
              <w:rPr>
                <w:rFonts w:ascii="Times New Roman" w:hAnsi="Times New Roman" w:cs="Times New Roman"/>
                <w:sz w:val="20"/>
                <w:szCs w:val="20"/>
              </w:rPr>
              <w:t>)</w:t>
            </w:r>
          </w:p>
        </w:tc>
        <w:tc>
          <w:tcPr>
            <w:tcW w:w="2355"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08BD" w:rsidTr="00351B50">
        <w:trPr>
          <w:cantSplit/>
          <w:tblHeader/>
        </w:trPr>
        <w:tc>
          <w:tcPr>
            <w:tcW w:w="1675" w:type="dxa"/>
          </w:tcPr>
          <w:p w:rsidR="003508BD" w:rsidRPr="006D2791" w:rsidRDefault="003508BD" w:rsidP="0087475D">
            <w:pPr>
              <w:pStyle w:val="CM40"/>
              <w:spacing w:after="0"/>
              <w:rPr>
                <w:rFonts w:ascii="Times New Roman" w:hAnsi="Times New Roman" w:cs="Times New Roman"/>
                <w:sz w:val="20"/>
                <w:szCs w:val="20"/>
              </w:rPr>
            </w:pPr>
            <w:r>
              <w:rPr>
                <w:rFonts w:ascii="Times New Roman" w:hAnsi="Times New Roman" w:cs="Times New Roman"/>
                <w:sz w:val="20"/>
                <w:szCs w:val="20"/>
              </w:rPr>
              <w:lastRenderedPageBreak/>
              <w:t>Po</w:t>
            </w:r>
            <w:r w:rsidRPr="006D2791">
              <w:rPr>
                <w:rFonts w:ascii="Times New Roman" w:hAnsi="Times New Roman" w:cs="Times New Roman"/>
                <w:sz w:val="20"/>
                <w:szCs w:val="20"/>
              </w:rPr>
              <w:t xml:space="preserve">la </w:t>
            </w:r>
            <w:proofErr w:type="spellStart"/>
            <w:r w:rsidRPr="006D2791">
              <w:rPr>
                <w:rFonts w:ascii="Times New Roman" w:hAnsi="Times New Roman" w:cs="Times New Roman"/>
                <w:sz w:val="20"/>
                <w:szCs w:val="20"/>
              </w:rPr>
              <w:t>ﬁgur</w:t>
            </w:r>
            <w:proofErr w:type="spellEnd"/>
            <w:r w:rsidRPr="006D2791">
              <w:rPr>
                <w:rFonts w:ascii="Times New Roman" w:hAnsi="Times New Roman" w:cs="Times New Roman"/>
                <w:sz w:val="20"/>
                <w:szCs w:val="20"/>
              </w:rPr>
              <w:t xml:space="preserve"> podobnych</w:t>
            </w:r>
          </w:p>
        </w:tc>
        <w:tc>
          <w:tcPr>
            <w:tcW w:w="1950" w:type="dxa"/>
            <w:gridSpan w:val="2"/>
          </w:tcPr>
          <w:p w:rsidR="002A596D" w:rsidRDefault="002A596D" w:rsidP="002A596D">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3508BD" w:rsidRDefault="002A596D">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Pr>
                <w:rFonts w:ascii="Times New Roman" w:hAnsi="Times New Roman" w:cs="Times New Roman"/>
                <w:sz w:val="20"/>
                <w:szCs w:val="20"/>
              </w:rPr>
              <w:t>zależność między stosun</w:t>
            </w:r>
            <w:r w:rsidRPr="006D2791">
              <w:rPr>
                <w:rFonts w:ascii="Times New Roman" w:hAnsi="Times New Roman" w:cs="Times New Roman"/>
                <w:sz w:val="20"/>
                <w:szCs w:val="20"/>
              </w:rPr>
              <w:t xml:space="preserve">kiem pól </w:t>
            </w:r>
            <w:proofErr w:type="spellStart"/>
            <w:r w:rsidRPr="006D2791">
              <w:rPr>
                <w:rFonts w:ascii="Times New Roman" w:hAnsi="Times New Roman" w:cs="Times New Roman"/>
                <w:sz w:val="20"/>
                <w:szCs w:val="20"/>
              </w:rPr>
              <w:t>ﬁgur</w:t>
            </w:r>
            <w:proofErr w:type="spellEnd"/>
            <w:r w:rsidRPr="006D2791">
              <w:rPr>
                <w:rFonts w:ascii="Times New Roman" w:hAnsi="Times New Roman" w:cs="Times New Roman"/>
                <w:sz w:val="20"/>
                <w:szCs w:val="20"/>
              </w:rPr>
              <w:t xml:space="preserve"> podobnych a skalą podobieństwa (K)</w:t>
            </w:r>
          </w:p>
          <w:p w:rsidR="002A596D" w:rsidRDefault="002A596D" w:rsidP="002A596D">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Rozumie:</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Pr>
                <w:rFonts w:ascii="Times New Roman" w:hAnsi="Times New Roman" w:cs="Times New Roman"/>
                <w:sz w:val="20"/>
                <w:szCs w:val="20"/>
              </w:rPr>
              <w:t>zależność między stosun</w:t>
            </w:r>
            <w:r w:rsidRPr="006D2791">
              <w:rPr>
                <w:rFonts w:ascii="Times New Roman" w:hAnsi="Times New Roman" w:cs="Times New Roman"/>
                <w:sz w:val="20"/>
                <w:szCs w:val="20"/>
              </w:rPr>
              <w:t xml:space="preserve">kiem pól </w:t>
            </w:r>
            <w:proofErr w:type="spellStart"/>
            <w:r w:rsidRPr="006D2791">
              <w:rPr>
                <w:rFonts w:ascii="Times New Roman" w:hAnsi="Times New Roman" w:cs="Times New Roman"/>
                <w:sz w:val="20"/>
                <w:szCs w:val="20"/>
              </w:rPr>
              <w:t>ﬁgur</w:t>
            </w:r>
            <w:proofErr w:type="spellEnd"/>
            <w:r w:rsidRPr="006D2791">
              <w:rPr>
                <w:rFonts w:ascii="Times New Roman" w:hAnsi="Times New Roman" w:cs="Times New Roman"/>
                <w:sz w:val="20"/>
                <w:szCs w:val="20"/>
              </w:rPr>
              <w:t xml:space="preserve"> podobnych a skalą podobieństwa (K)</w:t>
            </w:r>
          </w:p>
        </w:tc>
        <w:tc>
          <w:tcPr>
            <w:tcW w:w="2302"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2A596D" w:rsidRPr="0029525E" w:rsidRDefault="002A596D" w:rsidP="002A596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2A596D" w:rsidRPr="006D2791" w:rsidRDefault="002A596D" w:rsidP="002A596D">
            <w:pPr>
              <w:pStyle w:val="CM12"/>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obliczyć pola </w:t>
            </w:r>
            <w:proofErr w:type="spellStart"/>
            <w:r w:rsidRPr="006D2791">
              <w:rPr>
                <w:rFonts w:ascii="Times New Roman" w:hAnsi="Times New Roman" w:cs="Times New Roman"/>
                <w:sz w:val="20"/>
                <w:szCs w:val="20"/>
              </w:rPr>
              <w:t>ﬁgur</w:t>
            </w:r>
            <w:proofErr w:type="spellEnd"/>
            <w:r w:rsidRPr="006D2791">
              <w:rPr>
                <w:rFonts w:ascii="Times New Roman" w:hAnsi="Times New Roman" w:cs="Times New Roman"/>
                <w:sz w:val="20"/>
                <w:szCs w:val="20"/>
              </w:rPr>
              <w:t xml:space="preserve"> podob</w:t>
            </w:r>
            <w:r w:rsidRPr="006D2791">
              <w:rPr>
                <w:rFonts w:ascii="Times New Roman" w:hAnsi="Times New Roman" w:cs="Times New Roman"/>
                <w:sz w:val="20"/>
                <w:szCs w:val="20"/>
              </w:rPr>
              <w:softHyphen/>
              <w:t>nych, korzystając z rysunku lub opisu (</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 xml:space="preserve">) </w:t>
            </w:r>
          </w:p>
          <w:p w:rsidR="003508BD" w:rsidRDefault="002A596D" w:rsidP="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proofErr w:type="spellStart"/>
            <w:r w:rsidRPr="006D2791">
              <w:rPr>
                <w:rFonts w:ascii="Times New Roman" w:hAnsi="Times New Roman" w:cs="Times New Roman"/>
                <w:i/>
                <w:iCs/>
                <w:sz w:val="20"/>
                <w:szCs w:val="20"/>
              </w:rPr>
              <w:t>•</w:t>
            </w:r>
            <w:proofErr w:type="spellEnd"/>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obliczyć skalę podobieństwa, gdy dane są pola </w:t>
            </w:r>
            <w:proofErr w:type="spellStart"/>
            <w:r w:rsidRPr="006D2791">
              <w:rPr>
                <w:rFonts w:ascii="Times New Roman" w:hAnsi="Times New Roman" w:cs="Times New Roman"/>
                <w:sz w:val="20"/>
                <w:szCs w:val="20"/>
              </w:rPr>
              <w:t>ﬁgur</w:t>
            </w:r>
            <w:proofErr w:type="spellEnd"/>
            <w:r w:rsidRPr="006D2791">
              <w:rPr>
                <w:rFonts w:ascii="Times New Roman" w:hAnsi="Times New Roman" w:cs="Times New Roman"/>
                <w:sz w:val="20"/>
                <w:szCs w:val="20"/>
              </w:rPr>
              <w:t xml:space="preserve"> podobnych (</w:t>
            </w:r>
            <w:proofErr w:type="spellStart"/>
            <w:r w:rsidRPr="006D2791">
              <w:rPr>
                <w:rFonts w:ascii="Times New Roman" w:hAnsi="Times New Roman" w:cs="Times New Roman"/>
                <w:sz w:val="20"/>
                <w:szCs w:val="20"/>
              </w:rPr>
              <w:t>P–R</w:t>
            </w:r>
            <w:proofErr w:type="spellEnd"/>
          </w:p>
        </w:tc>
        <w:tc>
          <w:tcPr>
            <w:tcW w:w="2835" w:type="dxa"/>
          </w:tcPr>
          <w:p w:rsidR="002A596D" w:rsidRPr="0029525E" w:rsidRDefault="002A596D" w:rsidP="002A596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2A596D" w:rsidRPr="006D2791" w:rsidRDefault="002A596D" w:rsidP="002A596D">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 xml:space="preserve">rozwiązać zadania dotyczące pól </w:t>
            </w:r>
            <w:proofErr w:type="spellStart"/>
            <w:r w:rsidRPr="006D2791">
              <w:rPr>
                <w:rFonts w:ascii="Times New Roman" w:hAnsi="Times New Roman" w:cs="Times New Roman"/>
                <w:color w:val="auto"/>
                <w:sz w:val="20"/>
                <w:szCs w:val="20"/>
              </w:rPr>
              <w:t>ﬁgur</w:t>
            </w:r>
            <w:proofErr w:type="spellEnd"/>
            <w:r w:rsidRPr="006D2791">
              <w:rPr>
                <w:rFonts w:ascii="Times New Roman" w:hAnsi="Times New Roman" w:cs="Times New Roman"/>
                <w:color w:val="auto"/>
                <w:sz w:val="20"/>
                <w:szCs w:val="20"/>
              </w:rPr>
              <w:t xml:space="preserve"> podobnych (</w:t>
            </w:r>
            <w:proofErr w:type="spellStart"/>
            <w:r w:rsidRPr="006D2791">
              <w:rPr>
                <w:rFonts w:ascii="Times New Roman" w:hAnsi="Times New Roman" w:cs="Times New Roman"/>
                <w:color w:val="auto"/>
                <w:sz w:val="20"/>
                <w:szCs w:val="20"/>
              </w:rPr>
              <w:t>R–D</w:t>
            </w:r>
            <w:proofErr w:type="spellEnd"/>
            <w:r w:rsidRPr="006D2791">
              <w:rPr>
                <w:rFonts w:ascii="Times New Roman" w:hAnsi="Times New Roman" w:cs="Times New Roman"/>
                <w:color w:val="auto"/>
                <w:sz w:val="20"/>
                <w:szCs w:val="20"/>
              </w:rPr>
              <w:t xml:space="preserve">) </w:t>
            </w:r>
          </w:p>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3508BD" w:rsidTr="00351B50">
        <w:trPr>
          <w:cantSplit/>
          <w:tblHeader/>
        </w:trPr>
        <w:tc>
          <w:tcPr>
            <w:tcW w:w="1675" w:type="dxa"/>
          </w:tcPr>
          <w:p w:rsidR="003508BD" w:rsidRDefault="003508BD" w:rsidP="0087475D">
            <w:pPr>
              <w:pStyle w:val="CM40"/>
              <w:spacing w:after="0"/>
              <w:rPr>
                <w:rFonts w:ascii="Times New Roman" w:hAnsi="Times New Roman" w:cs="Times New Roman"/>
                <w:sz w:val="20"/>
                <w:szCs w:val="20"/>
              </w:rPr>
            </w:pPr>
            <w:r w:rsidRPr="006D2791">
              <w:rPr>
                <w:rFonts w:ascii="Times New Roman" w:hAnsi="Times New Roman" w:cs="Times New Roman"/>
                <w:sz w:val="20"/>
                <w:szCs w:val="20"/>
              </w:rPr>
              <w:t>Powtórzenie wiadomości</w:t>
            </w:r>
            <w:r>
              <w:rPr>
                <w:rFonts w:ascii="Times New Roman" w:hAnsi="Times New Roman" w:cs="Times New Roman"/>
                <w:sz w:val="20"/>
                <w:szCs w:val="20"/>
              </w:rPr>
              <w:t>, p</w:t>
            </w:r>
            <w:r w:rsidRPr="006D2791">
              <w:rPr>
                <w:rFonts w:ascii="Times New Roman" w:hAnsi="Times New Roman" w:cs="Times New Roman"/>
                <w:sz w:val="20"/>
                <w:szCs w:val="20"/>
              </w:rPr>
              <w:t>raca klasowa i jej omówienie</w:t>
            </w:r>
          </w:p>
        </w:tc>
        <w:tc>
          <w:tcPr>
            <w:tcW w:w="1950" w:type="dxa"/>
            <w:gridSpan w:val="2"/>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3508BD" w:rsidRDefault="003508B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2A596D" w:rsidTr="00FD0723">
        <w:trPr>
          <w:cantSplit/>
          <w:tblHeader/>
        </w:trPr>
        <w:tc>
          <w:tcPr>
            <w:tcW w:w="14094" w:type="dxa"/>
            <w:gridSpan w:val="7"/>
          </w:tcPr>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b/>
                <w:bCs/>
                <w:sz w:val="20"/>
                <w:szCs w:val="20"/>
              </w:rPr>
              <w:t>Stereometria</w:t>
            </w:r>
          </w:p>
        </w:tc>
      </w:tr>
      <w:tr w:rsidR="002A596D" w:rsidTr="00351B50">
        <w:trPr>
          <w:cantSplit/>
          <w:tblHeader/>
        </w:trPr>
        <w:tc>
          <w:tcPr>
            <w:tcW w:w="1675" w:type="dxa"/>
          </w:tcPr>
          <w:p w:rsidR="002A596D" w:rsidRPr="006D2791" w:rsidRDefault="002A596D" w:rsidP="0087475D">
            <w:pPr>
              <w:pStyle w:val="CM40"/>
              <w:spacing w:after="0"/>
              <w:rPr>
                <w:rFonts w:ascii="Times New Roman" w:hAnsi="Times New Roman" w:cs="Times New Roman"/>
                <w:sz w:val="20"/>
                <w:szCs w:val="20"/>
              </w:rPr>
            </w:pPr>
            <w:r w:rsidRPr="006D2791">
              <w:rPr>
                <w:rFonts w:eastAsia="Quasi-LucidaBright"/>
                <w:color w:val="231F20"/>
                <w:sz w:val="20"/>
                <w:szCs w:val="20"/>
              </w:rPr>
              <w:t>Wielościany i inne figury przestrzenne</w:t>
            </w:r>
          </w:p>
        </w:tc>
        <w:tc>
          <w:tcPr>
            <w:tcW w:w="1950" w:type="dxa"/>
            <w:gridSpan w:val="2"/>
          </w:tcPr>
          <w:p w:rsidR="002A596D" w:rsidRDefault="002A596D" w:rsidP="002A596D">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2A596D" w:rsidRPr="006D2791" w:rsidRDefault="002A596D" w:rsidP="002A596D">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definicję </w:t>
            </w:r>
            <w:proofErr w:type="spellStart"/>
            <w:r w:rsidRPr="006D2791">
              <w:rPr>
                <w:rFonts w:ascii="Times New Roman" w:hAnsi="Times New Roman" w:cs="Times New Roman"/>
                <w:sz w:val="20"/>
                <w:szCs w:val="20"/>
              </w:rPr>
              <w:t>ﬁgury</w:t>
            </w:r>
            <w:proofErr w:type="spellEnd"/>
            <w:r w:rsidRPr="006D2791">
              <w:rPr>
                <w:rFonts w:ascii="Times New Roman" w:hAnsi="Times New Roman" w:cs="Times New Roman"/>
                <w:sz w:val="20"/>
                <w:szCs w:val="20"/>
              </w:rPr>
              <w:t xml:space="preserve"> wypukłej (K) </w:t>
            </w:r>
          </w:p>
          <w:p w:rsidR="002A596D" w:rsidRPr="006D2791" w:rsidRDefault="002A596D" w:rsidP="002A596D">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xml:space="preserve">• </w:t>
            </w:r>
            <w:r w:rsidRPr="006D2791">
              <w:rPr>
                <w:rFonts w:ascii="Times New Roman" w:hAnsi="Times New Roman" w:cs="Times New Roman"/>
                <w:sz w:val="20"/>
                <w:szCs w:val="20"/>
              </w:rPr>
              <w:t xml:space="preserve">definicję </w:t>
            </w:r>
            <w:r>
              <w:rPr>
                <w:rFonts w:ascii="Times New Roman" w:hAnsi="Times New Roman" w:cs="Times New Roman"/>
                <w:color w:val="auto"/>
                <w:sz w:val="20"/>
                <w:szCs w:val="20"/>
              </w:rPr>
              <w:t>czworościanu foremnego i </w:t>
            </w:r>
            <w:r w:rsidRPr="006D2791">
              <w:rPr>
                <w:rFonts w:ascii="Times New Roman" w:hAnsi="Times New Roman" w:cs="Times New Roman"/>
                <w:color w:val="auto"/>
                <w:sz w:val="20"/>
                <w:szCs w:val="20"/>
              </w:rPr>
              <w:t xml:space="preserve">sześcianu (K) </w:t>
            </w:r>
          </w:p>
          <w:p w:rsidR="002A596D" w:rsidRDefault="002A596D" w:rsidP="002A596D">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Rozumie:</w:t>
            </w:r>
          </w:p>
          <w:p w:rsidR="002A596D" w:rsidRPr="006D2791" w:rsidRDefault="002A596D" w:rsidP="002A596D">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pojęcie </w:t>
            </w:r>
            <w:proofErr w:type="spellStart"/>
            <w:r w:rsidRPr="006D2791">
              <w:rPr>
                <w:rFonts w:ascii="Times New Roman" w:hAnsi="Times New Roman" w:cs="Times New Roman"/>
                <w:sz w:val="20"/>
                <w:szCs w:val="20"/>
              </w:rPr>
              <w:t>ﬁgury</w:t>
            </w:r>
            <w:proofErr w:type="spellEnd"/>
            <w:r w:rsidRPr="006D2791">
              <w:rPr>
                <w:rFonts w:ascii="Times New Roman" w:hAnsi="Times New Roman" w:cs="Times New Roman"/>
                <w:sz w:val="20"/>
                <w:szCs w:val="20"/>
              </w:rPr>
              <w:t xml:space="preserve"> wypukłej (K) </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sz w:val="20"/>
                <w:szCs w:val="20"/>
              </w:rPr>
              <w:t>pojęcia czworościan foremny i sześcian (K)</w:t>
            </w:r>
          </w:p>
        </w:tc>
        <w:tc>
          <w:tcPr>
            <w:tcW w:w="2302" w:type="dxa"/>
          </w:tcPr>
          <w:p w:rsidR="002A596D" w:rsidRDefault="002A596D" w:rsidP="002A596D">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2A596D" w:rsidRPr="006D2791" w:rsidRDefault="002A596D" w:rsidP="002A596D">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xml:space="preserve">• </w:t>
            </w:r>
            <w:r w:rsidRPr="006D2791">
              <w:rPr>
                <w:rFonts w:ascii="Times New Roman" w:hAnsi="Times New Roman" w:cs="Times New Roman"/>
                <w:sz w:val="20"/>
                <w:szCs w:val="20"/>
              </w:rPr>
              <w:t xml:space="preserve">definicję </w:t>
            </w:r>
            <w:r w:rsidRPr="006D2791">
              <w:rPr>
                <w:rFonts w:ascii="Times New Roman" w:hAnsi="Times New Roman" w:cs="Times New Roman"/>
                <w:color w:val="auto"/>
                <w:sz w:val="20"/>
                <w:szCs w:val="20"/>
              </w:rPr>
              <w:t>ośmiościanu foremnego, dwunastościanu foremnego, dwudziestościanu foremnego (P)</w:t>
            </w:r>
          </w:p>
          <w:p w:rsidR="002A596D" w:rsidRDefault="002A596D" w:rsidP="002A596D">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zasad</w:t>
            </w:r>
            <w:r>
              <w:rPr>
                <w:rFonts w:ascii="Times New Roman" w:hAnsi="Times New Roman" w:cs="Times New Roman"/>
                <w:sz w:val="20"/>
                <w:szCs w:val="20"/>
              </w:rPr>
              <w:t>ę obliczania pola powierzchni i </w:t>
            </w:r>
            <w:r w:rsidRPr="006D2791">
              <w:rPr>
                <w:rFonts w:ascii="Times New Roman" w:hAnsi="Times New Roman" w:cs="Times New Roman"/>
                <w:sz w:val="20"/>
                <w:szCs w:val="20"/>
              </w:rPr>
              <w:t>objętości wielościanu (P)</w:t>
            </w:r>
          </w:p>
          <w:p w:rsidR="002A596D" w:rsidRDefault="002A596D" w:rsidP="002A596D">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Rozumie:</w:t>
            </w:r>
          </w:p>
          <w:p w:rsidR="002A596D" w:rsidRPr="006D2791" w:rsidRDefault="002A596D" w:rsidP="002A596D">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xml:space="preserve">• pojęcia: ośmiościan foremny, dwunastościan foremny, dwudziestościan foremny (P) </w:t>
            </w:r>
          </w:p>
          <w:p w:rsidR="002A596D" w:rsidRDefault="002A596D" w:rsidP="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2A596D" w:rsidRPr="0029525E" w:rsidRDefault="002A596D" w:rsidP="002A596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2A596D" w:rsidRPr="006D2791" w:rsidRDefault="002A596D" w:rsidP="002A596D">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pola powierzchni i objętości wielościanów</w:t>
            </w:r>
            <w:r>
              <w:rPr>
                <w:rFonts w:ascii="Times New Roman" w:hAnsi="Times New Roman" w:cs="Times New Roman"/>
                <w:sz w:val="20"/>
                <w:szCs w:val="20"/>
              </w:rPr>
              <w:t xml:space="preserve"> foremnych (</w:t>
            </w:r>
            <w:proofErr w:type="spellStart"/>
            <w:r>
              <w:rPr>
                <w:rFonts w:ascii="Times New Roman" w:hAnsi="Times New Roman" w:cs="Times New Roman"/>
                <w:sz w:val="20"/>
                <w:szCs w:val="20"/>
              </w:rPr>
              <w:t>P</w:t>
            </w:r>
            <w:r w:rsidRPr="006D2791">
              <w:rPr>
                <w:rFonts w:ascii="Times New Roman" w:hAnsi="Times New Roman" w:cs="Times New Roman"/>
                <w:sz w:val="20"/>
                <w:szCs w:val="20"/>
              </w:rPr>
              <w:t>–R</w:t>
            </w:r>
            <w:proofErr w:type="spellEnd"/>
            <w:r w:rsidRPr="006D2791">
              <w:rPr>
                <w:rFonts w:ascii="Times New Roman" w:hAnsi="Times New Roman" w:cs="Times New Roman"/>
                <w:sz w:val="20"/>
                <w:szCs w:val="20"/>
              </w:rPr>
              <w:t>)</w:t>
            </w:r>
          </w:p>
          <w:p w:rsidR="002A596D" w:rsidRDefault="002A596D" w:rsidP="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długości odcinków w wielościan</w:t>
            </w:r>
            <w:r>
              <w:rPr>
                <w:rFonts w:ascii="Times New Roman" w:hAnsi="Times New Roman" w:cs="Times New Roman"/>
                <w:sz w:val="20"/>
                <w:szCs w:val="20"/>
              </w:rPr>
              <w:t>ach foremnych (</w:t>
            </w:r>
            <w:proofErr w:type="spellStart"/>
            <w:r>
              <w:rPr>
                <w:rFonts w:ascii="Times New Roman" w:hAnsi="Times New Roman" w:cs="Times New Roman"/>
                <w:sz w:val="20"/>
                <w:szCs w:val="20"/>
              </w:rPr>
              <w:t>P–</w:t>
            </w:r>
            <w:r w:rsidRPr="006D2791">
              <w:rPr>
                <w:rFonts w:ascii="Times New Roman" w:hAnsi="Times New Roman" w:cs="Times New Roman"/>
                <w:sz w:val="20"/>
                <w:szCs w:val="20"/>
              </w:rPr>
              <w:t>R</w:t>
            </w:r>
            <w:proofErr w:type="spellEnd"/>
            <w:r w:rsidRPr="006D2791">
              <w:rPr>
                <w:rFonts w:ascii="Times New Roman" w:hAnsi="Times New Roman" w:cs="Times New Roman"/>
                <w:sz w:val="20"/>
                <w:szCs w:val="20"/>
              </w:rPr>
              <w:t>)</w:t>
            </w:r>
          </w:p>
        </w:tc>
        <w:tc>
          <w:tcPr>
            <w:tcW w:w="2835" w:type="dxa"/>
          </w:tcPr>
          <w:p w:rsidR="002A596D" w:rsidRPr="0029525E" w:rsidRDefault="002A596D" w:rsidP="002A596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2A596D" w:rsidRPr="006D2791" w:rsidRDefault="002A596D" w:rsidP="002A596D">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narysować rzuty wielościanów (</w:t>
            </w:r>
            <w:proofErr w:type="spellStart"/>
            <w:r w:rsidRPr="006D2791">
              <w:rPr>
                <w:rFonts w:ascii="Times New Roman" w:hAnsi="Times New Roman" w:cs="Times New Roman"/>
                <w:color w:val="auto"/>
                <w:sz w:val="20"/>
                <w:szCs w:val="20"/>
              </w:rPr>
              <w:t>K–D</w:t>
            </w:r>
            <w:proofErr w:type="spellEnd"/>
            <w:r w:rsidRPr="006D2791">
              <w:rPr>
                <w:rFonts w:ascii="Times New Roman" w:hAnsi="Times New Roman" w:cs="Times New Roman"/>
                <w:color w:val="auto"/>
                <w:sz w:val="20"/>
                <w:szCs w:val="20"/>
              </w:rPr>
              <w:t xml:space="preserve">) </w:t>
            </w:r>
          </w:p>
          <w:p w:rsidR="002A596D" w:rsidRPr="006D2791" w:rsidRDefault="002A596D" w:rsidP="002A596D">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pola powierzchni i objętości wielościanów powstałych w wyniku doklejenia lub odcięcia od graniastosłupa (ostrosłupa) innego graniastosłupa lub ostrosłupa (</w:t>
            </w:r>
            <w:proofErr w:type="spellStart"/>
            <w:r w:rsidRPr="006D2791">
              <w:rPr>
                <w:rFonts w:ascii="Times New Roman" w:hAnsi="Times New Roman" w:cs="Times New Roman"/>
                <w:sz w:val="20"/>
                <w:szCs w:val="20"/>
              </w:rPr>
              <w:t>P–D</w:t>
            </w:r>
            <w:proofErr w:type="spellEnd"/>
            <w:r w:rsidRPr="006D2791">
              <w:rPr>
                <w:rFonts w:ascii="Times New Roman" w:hAnsi="Times New Roman" w:cs="Times New Roman"/>
                <w:sz w:val="20"/>
                <w:szCs w:val="20"/>
              </w:rPr>
              <w:t>)</w:t>
            </w:r>
          </w:p>
          <w:p w:rsidR="002A596D" w:rsidRPr="006D2791" w:rsidRDefault="002A596D" w:rsidP="002A596D">
            <w:pPr>
              <w:pStyle w:val="Default"/>
              <w:rPr>
                <w:rFonts w:ascii="Times New Roman" w:hAnsi="Times New Roman" w:cs="Times New Roman"/>
                <w:color w:val="auto"/>
                <w:sz w:val="20"/>
                <w:szCs w:val="20"/>
              </w:rPr>
            </w:pPr>
            <w:r>
              <w:rPr>
                <w:rFonts w:ascii="Times New Roman" w:hAnsi="Times New Roman" w:cs="Times New Roman"/>
                <w:color w:val="auto"/>
                <w:sz w:val="20"/>
                <w:szCs w:val="20"/>
              </w:rPr>
              <w:t>• wyznaczyć długości odcinków w w</w:t>
            </w:r>
            <w:r w:rsidRPr="006D2791">
              <w:rPr>
                <w:rFonts w:ascii="Times New Roman" w:hAnsi="Times New Roman" w:cs="Times New Roman"/>
                <w:color w:val="auto"/>
                <w:sz w:val="20"/>
                <w:szCs w:val="20"/>
              </w:rPr>
              <w:t>ielościanach foremnych (</w:t>
            </w:r>
            <w:proofErr w:type="spellStart"/>
            <w:r w:rsidRPr="006D2791">
              <w:rPr>
                <w:rFonts w:ascii="Times New Roman" w:hAnsi="Times New Roman" w:cs="Times New Roman"/>
                <w:color w:val="auto"/>
                <w:sz w:val="20"/>
                <w:szCs w:val="20"/>
              </w:rPr>
              <w:t>P–D</w:t>
            </w:r>
            <w:proofErr w:type="spellEnd"/>
            <w:r w:rsidRPr="006D2791">
              <w:rPr>
                <w:rFonts w:ascii="Times New Roman" w:hAnsi="Times New Roman" w:cs="Times New Roman"/>
                <w:color w:val="auto"/>
                <w:sz w:val="20"/>
                <w:szCs w:val="20"/>
              </w:rPr>
              <w:t xml:space="preserve">) </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2A596D" w:rsidRPr="0029525E" w:rsidRDefault="002A596D" w:rsidP="002A596D">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2A596D" w:rsidRDefault="00743E5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zadania z zastosowaniem obliczania pól powierzchni i objętości wielościanów (</w:t>
            </w:r>
            <w:proofErr w:type="spellStart"/>
            <w:r w:rsidRPr="006D2791">
              <w:rPr>
                <w:rFonts w:ascii="Times New Roman" w:hAnsi="Times New Roman" w:cs="Times New Roman"/>
                <w:sz w:val="20"/>
                <w:szCs w:val="20"/>
              </w:rPr>
              <w:t>R–W</w:t>
            </w:r>
            <w:proofErr w:type="spellEnd"/>
          </w:p>
        </w:tc>
      </w:tr>
      <w:tr w:rsidR="002A596D" w:rsidTr="00351B50">
        <w:trPr>
          <w:cantSplit/>
          <w:tblHeader/>
        </w:trPr>
        <w:tc>
          <w:tcPr>
            <w:tcW w:w="1675" w:type="dxa"/>
          </w:tcPr>
          <w:p w:rsidR="002A596D" w:rsidRPr="006D2791" w:rsidRDefault="002A596D" w:rsidP="0087475D">
            <w:pPr>
              <w:pStyle w:val="CM40"/>
              <w:spacing w:after="0"/>
              <w:rPr>
                <w:rFonts w:eastAsia="Quasi-LucidaBright"/>
                <w:color w:val="231F20"/>
                <w:sz w:val="20"/>
                <w:szCs w:val="20"/>
              </w:rPr>
            </w:pPr>
            <w:r>
              <w:rPr>
                <w:rFonts w:eastAsia="Quasi-LucidaBright"/>
                <w:color w:val="231F20"/>
                <w:sz w:val="20"/>
                <w:szCs w:val="20"/>
              </w:rPr>
              <w:lastRenderedPageBreak/>
              <w:t>Figury obrotowe i </w:t>
            </w:r>
            <w:r w:rsidRPr="006D2791">
              <w:rPr>
                <w:rFonts w:eastAsia="Quasi-LucidaBright"/>
                <w:color w:val="231F20"/>
                <w:sz w:val="20"/>
                <w:szCs w:val="20"/>
              </w:rPr>
              <w:t>inne figury przestrzenne</w:t>
            </w:r>
          </w:p>
        </w:tc>
        <w:tc>
          <w:tcPr>
            <w:tcW w:w="1950" w:type="dxa"/>
            <w:gridSpan w:val="2"/>
          </w:tcPr>
          <w:p w:rsidR="00743E54" w:rsidRDefault="00743E54" w:rsidP="00743E54">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743E54" w:rsidRPr="00743E54" w:rsidRDefault="00743E54" w:rsidP="00743E54">
            <w:pPr>
              <w:pStyle w:val="Default"/>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wzory na obliczanie pól </w:t>
            </w:r>
            <w:r>
              <w:rPr>
                <w:rFonts w:ascii="Times New Roman" w:hAnsi="Times New Roman" w:cs="Times New Roman"/>
                <w:sz w:val="20"/>
                <w:szCs w:val="20"/>
              </w:rPr>
              <w:t>powierzchni i </w:t>
            </w:r>
            <w:r w:rsidRPr="006D2791">
              <w:rPr>
                <w:rFonts w:ascii="Times New Roman" w:hAnsi="Times New Roman" w:cs="Times New Roman"/>
                <w:sz w:val="20"/>
                <w:szCs w:val="20"/>
              </w:rPr>
              <w:t>objętości</w:t>
            </w:r>
            <w:r>
              <w:rPr>
                <w:rFonts w:ascii="Times New Roman" w:hAnsi="Times New Roman" w:cs="Times New Roman"/>
                <w:sz w:val="20"/>
                <w:szCs w:val="20"/>
              </w:rPr>
              <w:t xml:space="preserve"> walca, stożka i </w:t>
            </w:r>
            <w:r w:rsidRPr="006D2791">
              <w:rPr>
                <w:rFonts w:ascii="Times New Roman" w:hAnsi="Times New Roman" w:cs="Times New Roman"/>
                <w:sz w:val="20"/>
                <w:szCs w:val="20"/>
              </w:rPr>
              <w:t>kuli (K)</w:t>
            </w:r>
          </w:p>
          <w:p w:rsidR="00743E54" w:rsidRPr="0029525E" w:rsidRDefault="00743E54" w:rsidP="00743E54">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43E54" w:rsidRPr="006D2791" w:rsidRDefault="00743E54" w:rsidP="00743E54">
            <w:pPr>
              <w:pStyle w:val="Default"/>
              <w:rPr>
                <w:rFonts w:ascii="Times New Roman" w:hAnsi="Times New Roman" w:cs="Times New Roman"/>
                <w:sz w:val="20"/>
                <w:szCs w:val="20"/>
              </w:rPr>
            </w:pPr>
            <w:r w:rsidRPr="006D2791">
              <w:rPr>
                <w:rFonts w:ascii="Times New Roman" w:hAnsi="Times New Roman" w:cs="Times New Roman"/>
                <w:i/>
                <w:iCs/>
                <w:color w:val="auto"/>
                <w:sz w:val="20"/>
                <w:szCs w:val="20"/>
              </w:rPr>
              <w:t>•</w:t>
            </w:r>
            <w:r w:rsidRPr="006D2791">
              <w:rPr>
                <w:rFonts w:ascii="Times New Roman" w:hAnsi="Times New Roman" w:cs="Times New Roman"/>
                <w:color w:val="auto"/>
                <w:sz w:val="20"/>
                <w:szCs w:val="20"/>
              </w:rPr>
              <w:t xml:space="preserve"> narysować rzuty walca</w:t>
            </w:r>
            <w:r w:rsidRPr="006D2791">
              <w:rPr>
                <w:rFonts w:ascii="Times New Roman" w:hAnsi="Times New Roman" w:cs="Times New Roman"/>
                <w:sz w:val="20"/>
                <w:szCs w:val="20"/>
              </w:rPr>
              <w:t>, stożka i kuli (K)</w:t>
            </w:r>
          </w:p>
          <w:p w:rsidR="00743E54" w:rsidRPr="006D2791" w:rsidRDefault="00743E54" w:rsidP="00743E54">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obliczyć pole i objętość brył obrotowych (K)</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743E54" w:rsidRDefault="00743E54" w:rsidP="00743E54">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Rozumie:</w:t>
            </w:r>
          </w:p>
          <w:p w:rsidR="002A596D" w:rsidRDefault="00743E5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sz w:val="20"/>
                <w:szCs w:val="20"/>
              </w:rPr>
              <w:t>• pojęcie bryły obrotowej (P)</w:t>
            </w:r>
          </w:p>
        </w:tc>
        <w:tc>
          <w:tcPr>
            <w:tcW w:w="2977" w:type="dxa"/>
          </w:tcPr>
          <w:p w:rsidR="002A596D" w:rsidRPr="00743E54" w:rsidRDefault="002A596D" w:rsidP="00743E54">
            <w:pPr>
              <w:spacing w:after="0" w:line="240" w:lineRule="auto"/>
              <w:rPr>
                <w:rFonts w:ascii="Times New Roman" w:eastAsia="Times New Roman" w:hAnsi="Times New Roman" w:cs="Times New Roman"/>
                <w:sz w:val="20"/>
                <w:szCs w:val="20"/>
              </w:rPr>
            </w:pPr>
          </w:p>
        </w:tc>
        <w:tc>
          <w:tcPr>
            <w:tcW w:w="2835" w:type="dxa"/>
          </w:tcPr>
          <w:p w:rsidR="002A596D" w:rsidRPr="00743E54" w:rsidRDefault="002A596D" w:rsidP="00743E54">
            <w:pPr>
              <w:spacing w:after="0" w:line="240" w:lineRule="auto"/>
              <w:rPr>
                <w:rFonts w:ascii="Times New Roman" w:eastAsia="Times New Roman" w:hAnsi="Times New Roman" w:cs="Times New Roman"/>
                <w:sz w:val="20"/>
                <w:szCs w:val="20"/>
              </w:rPr>
            </w:pPr>
          </w:p>
        </w:tc>
        <w:tc>
          <w:tcPr>
            <w:tcW w:w="2355" w:type="dxa"/>
          </w:tcPr>
          <w:p w:rsidR="00743E54" w:rsidRPr="0029525E" w:rsidRDefault="00743E54" w:rsidP="00743E54">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rozwiązać zadania na obliczanie pól powierzchni i objętości brył wpisanych w walec(stożek lub kulę)</w:t>
            </w:r>
            <w:r>
              <w:rPr>
                <w:rFonts w:ascii="Times New Roman" w:hAnsi="Times New Roman" w:cs="Times New Roman"/>
                <w:color w:val="auto"/>
                <w:sz w:val="20"/>
                <w:szCs w:val="20"/>
              </w:rPr>
              <w:t xml:space="preserve"> oraz</w:t>
            </w:r>
            <w:r w:rsidRPr="006D2791">
              <w:rPr>
                <w:rFonts w:ascii="Times New Roman" w:hAnsi="Times New Roman" w:cs="Times New Roman"/>
                <w:color w:val="auto"/>
                <w:sz w:val="20"/>
                <w:szCs w:val="20"/>
              </w:rPr>
              <w:t> opisanych na walcu (stożku lub kuli) (</w:t>
            </w:r>
            <w:proofErr w:type="spellStart"/>
            <w:r w:rsidRPr="006D2791">
              <w:rPr>
                <w:rFonts w:ascii="Times New Roman" w:hAnsi="Times New Roman" w:cs="Times New Roman"/>
                <w:color w:val="auto"/>
                <w:sz w:val="20"/>
                <w:szCs w:val="20"/>
              </w:rPr>
              <w:t>R–W</w:t>
            </w:r>
            <w:proofErr w:type="spellEnd"/>
            <w:r w:rsidRPr="006D2791">
              <w:rPr>
                <w:rFonts w:ascii="Times New Roman" w:hAnsi="Times New Roman" w:cs="Times New Roman"/>
                <w:color w:val="auto"/>
                <w:sz w:val="20"/>
                <w:szCs w:val="20"/>
              </w:rPr>
              <w:t>)</w:t>
            </w:r>
          </w:p>
          <w:p w:rsidR="002A596D" w:rsidRDefault="00743E54" w:rsidP="00743E5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rozwiązać zadania na obliczanie pól powierzchni i objętości brył obrotowych wpisanych </w:t>
            </w:r>
            <w:r>
              <w:rPr>
                <w:rFonts w:ascii="Times New Roman" w:hAnsi="Times New Roman" w:cs="Times New Roman"/>
                <w:sz w:val="20"/>
                <w:szCs w:val="20"/>
              </w:rPr>
              <w:t>w graniastosłup (ostrosłup) i </w:t>
            </w:r>
            <w:r w:rsidRPr="006D2791">
              <w:rPr>
                <w:rFonts w:ascii="Times New Roman" w:hAnsi="Times New Roman" w:cs="Times New Roman"/>
                <w:sz w:val="20"/>
                <w:szCs w:val="20"/>
              </w:rPr>
              <w:t>opisanych na graniastosłupie (ostrosłupie) (</w:t>
            </w:r>
            <w:proofErr w:type="spellStart"/>
            <w:r w:rsidRPr="006D2791">
              <w:rPr>
                <w:rFonts w:ascii="Times New Roman" w:hAnsi="Times New Roman" w:cs="Times New Roman"/>
                <w:sz w:val="20"/>
                <w:szCs w:val="20"/>
              </w:rPr>
              <w:t>R–W</w:t>
            </w:r>
            <w:proofErr w:type="spellEnd"/>
            <w:r w:rsidRPr="006D2791">
              <w:rPr>
                <w:rFonts w:ascii="Times New Roman" w:hAnsi="Times New Roman" w:cs="Times New Roman"/>
                <w:sz w:val="20"/>
                <w:szCs w:val="20"/>
              </w:rPr>
              <w:t>)</w:t>
            </w:r>
          </w:p>
        </w:tc>
      </w:tr>
      <w:tr w:rsidR="002A596D" w:rsidTr="00351B50">
        <w:trPr>
          <w:cantSplit/>
          <w:tblHeader/>
        </w:trPr>
        <w:tc>
          <w:tcPr>
            <w:tcW w:w="1675" w:type="dxa"/>
          </w:tcPr>
          <w:p w:rsidR="002A596D" w:rsidRDefault="002A596D" w:rsidP="0087475D">
            <w:pPr>
              <w:pStyle w:val="CM40"/>
              <w:spacing w:after="0"/>
              <w:rPr>
                <w:rFonts w:eastAsia="Quasi-LucidaBright"/>
                <w:color w:val="231F20"/>
                <w:sz w:val="20"/>
                <w:szCs w:val="20"/>
              </w:rPr>
            </w:pPr>
            <w:r w:rsidRPr="006D2791">
              <w:rPr>
                <w:rFonts w:eastAsia="Quasi-LucidaBright"/>
                <w:color w:val="231F20"/>
                <w:sz w:val="20"/>
                <w:szCs w:val="20"/>
              </w:rPr>
              <w:t>Proste i płaszczyzny w przestrzeni</w:t>
            </w:r>
          </w:p>
        </w:tc>
        <w:tc>
          <w:tcPr>
            <w:tcW w:w="1950" w:type="dxa"/>
            <w:gridSpan w:val="2"/>
          </w:tcPr>
          <w:p w:rsidR="00743E54" w:rsidRDefault="00743E54" w:rsidP="00743E54">
            <w:pPr>
              <w:pStyle w:val="CM39"/>
              <w:spacing w:after="0"/>
              <w:rPr>
                <w:rFonts w:ascii="Times New Roman" w:hAnsi="Times New Roman" w:cs="Times New Roman"/>
                <w:i/>
                <w:iCs/>
                <w:sz w:val="20"/>
                <w:szCs w:val="20"/>
              </w:rPr>
            </w:pPr>
            <w:r>
              <w:rPr>
                <w:rFonts w:ascii="Times New Roman" w:hAnsi="Times New Roman" w:cs="Times New Roman"/>
                <w:i/>
                <w:iCs/>
                <w:sz w:val="20"/>
                <w:szCs w:val="20"/>
              </w:rPr>
              <w:t>Zna:</w:t>
            </w:r>
          </w:p>
          <w:p w:rsidR="00743E54" w:rsidRPr="006D2791" w:rsidRDefault="00743E54" w:rsidP="00743E54">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pojęcia: pro</w:t>
            </w:r>
            <w:r>
              <w:rPr>
                <w:rFonts w:ascii="Times New Roman" w:hAnsi="Times New Roman" w:cs="Times New Roman"/>
                <w:sz w:val="20"/>
                <w:szCs w:val="20"/>
              </w:rPr>
              <w:t>ste równoległe w </w:t>
            </w:r>
            <w:r w:rsidRPr="006D2791">
              <w:rPr>
                <w:rFonts w:ascii="Times New Roman" w:hAnsi="Times New Roman" w:cs="Times New Roman"/>
                <w:sz w:val="20"/>
                <w:szCs w:val="20"/>
              </w:rPr>
              <w:t>pr</w:t>
            </w:r>
            <w:r>
              <w:rPr>
                <w:rFonts w:ascii="Times New Roman" w:hAnsi="Times New Roman" w:cs="Times New Roman"/>
                <w:sz w:val="20"/>
                <w:szCs w:val="20"/>
              </w:rPr>
              <w:t>zestrzeni, proste prostopadłe w </w:t>
            </w:r>
            <w:r w:rsidRPr="006D2791">
              <w:rPr>
                <w:rFonts w:ascii="Times New Roman" w:hAnsi="Times New Roman" w:cs="Times New Roman"/>
                <w:sz w:val="20"/>
                <w:szCs w:val="20"/>
              </w:rPr>
              <w:t xml:space="preserve">przestrzeni, proste skośne (K) </w:t>
            </w:r>
          </w:p>
          <w:p w:rsidR="00743E54" w:rsidRPr="006D2791" w:rsidRDefault="00743E54" w:rsidP="00743E54">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 xml:space="preserve">pojęcie prostej prostopadłej do płaszczyzny (K) </w:t>
            </w:r>
          </w:p>
          <w:p w:rsidR="002A596D" w:rsidRDefault="00743E54" w:rsidP="00743E54">
            <w:pPr>
              <w:widowControl w:val="0"/>
              <w:pBdr>
                <w:top w:val="nil"/>
                <w:left w:val="nil"/>
                <w:bottom w:val="nil"/>
                <w:right w:val="nil"/>
                <w:between w:val="nil"/>
              </w:pBdr>
              <w:spacing w:after="0" w:line="240" w:lineRule="auto"/>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pojęcia: kąt dwuścienny, kąt między prostą a płaszczyzną (K)</w:t>
            </w:r>
          </w:p>
          <w:p w:rsidR="00743E54" w:rsidRDefault="00743E54" w:rsidP="00743E54">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743E54" w:rsidRDefault="00743E54" w:rsidP="00743E54">
            <w:pPr>
              <w:widowControl w:val="0"/>
              <w:pBdr>
                <w:top w:val="nil"/>
                <w:left w:val="nil"/>
                <w:bottom w:val="nil"/>
                <w:right w:val="nil"/>
                <w:between w:val="nil"/>
              </w:pBdr>
              <w:spacing w:after="0" w:line="240" w:lineRule="auto"/>
              <w:rPr>
                <w:rFonts w:ascii="Times New Roman" w:hAnsi="Times New Roman" w:cs="Times New Roman"/>
                <w:i/>
                <w:iCs/>
                <w:sz w:val="20"/>
                <w:szCs w:val="20"/>
              </w:rPr>
            </w:pPr>
            <w:r>
              <w:rPr>
                <w:rFonts w:ascii="Times New Roman" w:hAnsi="Times New Roman" w:cs="Times New Roman"/>
                <w:i/>
                <w:iCs/>
                <w:sz w:val="20"/>
                <w:szCs w:val="20"/>
              </w:rPr>
              <w:t>Rozumie:</w:t>
            </w:r>
          </w:p>
          <w:p w:rsidR="00743E54" w:rsidRPr="0029525E" w:rsidRDefault="00743E54" w:rsidP="0029525E">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różnicę po</w:t>
            </w:r>
            <w:r>
              <w:rPr>
                <w:rFonts w:ascii="Times New Roman" w:hAnsi="Times New Roman" w:cs="Times New Roman"/>
                <w:sz w:val="20"/>
                <w:szCs w:val="20"/>
              </w:rPr>
              <w:t>między prostymi prostopadłymi w przestrzeni a </w:t>
            </w:r>
            <w:r w:rsidRPr="006D2791">
              <w:rPr>
                <w:rFonts w:ascii="Times New Roman" w:hAnsi="Times New Roman" w:cs="Times New Roman"/>
                <w:sz w:val="20"/>
                <w:szCs w:val="20"/>
              </w:rPr>
              <w:t xml:space="preserve">prostymi  skośnymi (P) </w:t>
            </w:r>
          </w:p>
          <w:p w:rsidR="00743E54" w:rsidRPr="0029525E" w:rsidRDefault="00743E54" w:rsidP="00743E54">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43E54" w:rsidRPr="00743E54" w:rsidRDefault="00743E54" w:rsidP="00743E54">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wskazać kąty między odcinkami oraz kąty między odcinkami i ścianami w graniastosłupach i ostrosłupach (</w:t>
            </w:r>
            <w:proofErr w:type="spellStart"/>
            <w:r w:rsidRPr="006D2791">
              <w:rPr>
                <w:rFonts w:ascii="Times New Roman" w:hAnsi="Times New Roman" w:cs="Times New Roman"/>
                <w:sz w:val="20"/>
                <w:szCs w:val="20"/>
              </w:rPr>
              <w:t>K–P</w:t>
            </w:r>
            <w:proofErr w:type="spellEnd"/>
            <w:r w:rsidRPr="006D2791">
              <w:rPr>
                <w:rFonts w:ascii="Times New Roman" w:hAnsi="Times New Roman" w:cs="Times New Roman"/>
                <w:sz w:val="20"/>
                <w:szCs w:val="20"/>
              </w:rPr>
              <w:t xml:space="preserve">) </w:t>
            </w: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wyznaczyć miary kątów między</w:t>
            </w: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odcinkami (</w:t>
            </w:r>
            <w:proofErr w:type="spellStart"/>
            <w:r w:rsidRPr="006D2791">
              <w:rPr>
                <w:rFonts w:ascii="Times New Roman" w:hAnsi="Times New Roman" w:cs="Times New Roman"/>
                <w:color w:val="auto"/>
                <w:sz w:val="20"/>
                <w:szCs w:val="20"/>
              </w:rPr>
              <w:t>K</w:t>
            </w:r>
            <w:r w:rsidRPr="006D2791">
              <w:rPr>
                <w:rFonts w:ascii="Times New Roman" w:hAnsi="Times New Roman" w:cs="Times New Roman"/>
                <w:sz w:val="20"/>
                <w:szCs w:val="20"/>
              </w:rPr>
              <w:t>–</w:t>
            </w:r>
            <w:r w:rsidRPr="006D2791">
              <w:rPr>
                <w:rFonts w:ascii="Times New Roman" w:hAnsi="Times New Roman" w:cs="Times New Roman"/>
                <w:color w:val="auto"/>
                <w:sz w:val="20"/>
                <w:szCs w:val="20"/>
              </w:rPr>
              <w:t>P</w:t>
            </w:r>
            <w:proofErr w:type="spellEnd"/>
            <w:r w:rsidRPr="006D2791">
              <w:rPr>
                <w:rFonts w:ascii="Times New Roman" w:hAnsi="Times New Roman" w:cs="Times New Roman"/>
                <w:color w:val="auto"/>
                <w:sz w:val="20"/>
                <w:szCs w:val="20"/>
              </w:rPr>
              <w:t>)</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743E54" w:rsidRPr="0029525E" w:rsidRDefault="00743E54" w:rsidP="00743E54">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wyznaczyć miary kątów między</w:t>
            </w: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odcinkami i ścianami (</w:t>
            </w:r>
            <w:proofErr w:type="spellStart"/>
            <w:r w:rsidRPr="006D2791">
              <w:rPr>
                <w:rFonts w:ascii="Times New Roman" w:hAnsi="Times New Roman" w:cs="Times New Roman"/>
                <w:color w:val="auto"/>
                <w:sz w:val="20"/>
                <w:szCs w:val="20"/>
              </w:rPr>
              <w:t>P</w:t>
            </w:r>
            <w:r w:rsidRPr="006D2791">
              <w:rPr>
                <w:rFonts w:ascii="Times New Roman" w:hAnsi="Times New Roman" w:cs="Times New Roman"/>
                <w:sz w:val="20"/>
                <w:szCs w:val="20"/>
              </w:rPr>
              <w:t>–</w:t>
            </w:r>
            <w:r w:rsidRPr="006D2791">
              <w:rPr>
                <w:rFonts w:ascii="Times New Roman" w:hAnsi="Times New Roman" w:cs="Times New Roman"/>
                <w:color w:val="auto"/>
                <w:sz w:val="20"/>
                <w:szCs w:val="20"/>
              </w:rPr>
              <w:t>R</w:t>
            </w:r>
            <w:proofErr w:type="spellEnd"/>
            <w:r w:rsidRPr="006D2791">
              <w:rPr>
                <w:rFonts w:ascii="Times New Roman" w:hAnsi="Times New Roman" w:cs="Times New Roman"/>
                <w:color w:val="auto"/>
                <w:sz w:val="20"/>
                <w:szCs w:val="20"/>
              </w:rPr>
              <w:t>)</w:t>
            </w:r>
          </w:p>
          <w:p w:rsidR="00743E54"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ścianami (R)</w:t>
            </w:r>
          </w:p>
          <w:p w:rsidR="00743E54" w:rsidRDefault="00743E54" w:rsidP="00743E54">
            <w:pPr>
              <w:pStyle w:val="Default"/>
              <w:rPr>
                <w:rFonts w:ascii="Times New Roman" w:hAnsi="Times New Roman" w:cs="Times New Roman"/>
                <w:color w:val="auto"/>
                <w:sz w:val="20"/>
                <w:szCs w:val="20"/>
              </w:rPr>
            </w:pPr>
            <w:r>
              <w:rPr>
                <w:rFonts w:ascii="Times New Roman" w:hAnsi="Times New Roman" w:cs="Times New Roman"/>
                <w:color w:val="auto"/>
                <w:sz w:val="20"/>
                <w:szCs w:val="20"/>
              </w:rPr>
              <w:t xml:space="preserve"> graniastosłupów i o</w:t>
            </w:r>
            <w:r w:rsidRPr="006D2791">
              <w:rPr>
                <w:rFonts w:ascii="Times New Roman" w:hAnsi="Times New Roman" w:cs="Times New Roman"/>
                <w:color w:val="auto"/>
                <w:sz w:val="20"/>
                <w:szCs w:val="20"/>
              </w:rPr>
              <w:t>strosłup</w:t>
            </w:r>
            <w:r>
              <w:rPr>
                <w:rFonts w:ascii="Times New Roman" w:hAnsi="Times New Roman" w:cs="Times New Roman"/>
                <w:color w:val="auto"/>
                <w:sz w:val="20"/>
                <w:szCs w:val="20"/>
              </w:rPr>
              <w:t>ów</w:t>
            </w:r>
            <w:r w:rsidRPr="006D2791">
              <w:rPr>
                <w:rFonts w:ascii="Times New Roman" w:hAnsi="Times New Roman" w:cs="Times New Roman"/>
                <w:color w:val="auto"/>
                <w:sz w:val="20"/>
                <w:szCs w:val="20"/>
              </w:rPr>
              <w:t xml:space="preserve"> </w:t>
            </w:r>
          </w:p>
          <w:p w:rsidR="00743E54" w:rsidRPr="006D2791" w:rsidRDefault="00743E54" w:rsidP="00743E54">
            <w:pPr>
              <w:pStyle w:val="Default"/>
              <w:rPr>
                <w:rFonts w:ascii="Times New Roman" w:hAnsi="Times New Roman" w:cs="Times New Roman"/>
                <w:color w:val="auto"/>
                <w:sz w:val="20"/>
                <w:szCs w:val="20"/>
              </w:rPr>
            </w:pP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obliczyć pole powierzchni i objętość graniastosłupa lub ostrosłupa na podstawie:</w:t>
            </w: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color w:val="auto"/>
                <w:sz w:val="20"/>
                <w:szCs w:val="20"/>
              </w:rPr>
              <w:t xml:space="preserve">- rysunku </w:t>
            </w:r>
            <w:r w:rsidRPr="006D2791">
              <w:rPr>
                <w:rFonts w:ascii="Times New Roman" w:hAnsi="Times New Roman" w:cs="Times New Roman"/>
                <w:sz w:val="20"/>
                <w:szCs w:val="20"/>
              </w:rPr>
              <w:t>(</w:t>
            </w:r>
            <w:proofErr w:type="spellStart"/>
            <w:r w:rsidRPr="006D2791">
              <w:rPr>
                <w:rFonts w:ascii="Times New Roman" w:hAnsi="Times New Roman" w:cs="Times New Roman"/>
                <w:sz w:val="20"/>
                <w:szCs w:val="20"/>
              </w:rPr>
              <w:t>P–R</w:t>
            </w:r>
            <w:proofErr w:type="spellEnd"/>
            <w:r w:rsidRPr="006D2791">
              <w:rPr>
                <w:rFonts w:ascii="Times New Roman" w:hAnsi="Times New Roman" w:cs="Times New Roman"/>
                <w:sz w:val="20"/>
                <w:szCs w:val="20"/>
              </w:rPr>
              <w:t>),</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743E54" w:rsidRPr="0029525E" w:rsidRDefault="00743E54" w:rsidP="00743E54">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43E54" w:rsidRPr="006D2791" w:rsidRDefault="00743E54" w:rsidP="00743E54">
            <w:pPr>
              <w:pStyle w:val="Default"/>
              <w:rPr>
                <w:rFonts w:ascii="Times New Roman" w:hAnsi="Times New Roman" w:cs="Times New Roman"/>
                <w:color w:val="auto"/>
                <w:sz w:val="20"/>
                <w:szCs w:val="20"/>
              </w:rPr>
            </w:pPr>
            <w:r w:rsidRPr="006D2791">
              <w:rPr>
                <w:rFonts w:ascii="Times New Roman" w:hAnsi="Times New Roman" w:cs="Times New Roman"/>
                <w:i/>
                <w:iCs/>
                <w:color w:val="auto"/>
                <w:sz w:val="20"/>
                <w:szCs w:val="20"/>
              </w:rPr>
              <w:t xml:space="preserve">• </w:t>
            </w:r>
            <w:r w:rsidRPr="006D2791">
              <w:rPr>
                <w:rFonts w:ascii="Times New Roman" w:hAnsi="Times New Roman" w:cs="Times New Roman"/>
                <w:color w:val="auto"/>
                <w:sz w:val="20"/>
                <w:szCs w:val="20"/>
              </w:rPr>
              <w:t>wskazać kąty między ścianami graniastosłupów i ostrosłupów (</w:t>
            </w:r>
            <w:proofErr w:type="spellStart"/>
            <w:r w:rsidRPr="006D2791">
              <w:rPr>
                <w:rFonts w:ascii="Times New Roman" w:hAnsi="Times New Roman" w:cs="Times New Roman"/>
                <w:color w:val="auto"/>
                <w:sz w:val="20"/>
                <w:szCs w:val="20"/>
              </w:rPr>
              <w:t>P–D</w:t>
            </w:r>
            <w:proofErr w:type="spellEnd"/>
            <w:r w:rsidRPr="006D2791">
              <w:rPr>
                <w:rFonts w:ascii="Times New Roman" w:hAnsi="Times New Roman" w:cs="Times New Roman"/>
                <w:color w:val="auto"/>
                <w:sz w:val="20"/>
                <w:szCs w:val="20"/>
              </w:rPr>
              <w:t xml:space="preserve">) </w:t>
            </w:r>
          </w:p>
          <w:p w:rsidR="00743E54" w:rsidRPr="006D2791" w:rsidRDefault="00743E54" w:rsidP="00743E54">
            <w:pPr>
              <w:autoSpaceDE w:val="0"/>
              <w:autoSpaceDN w:val="0"/>
              <w:adjustRightInd w:val="0"/>
              <w:rPr>
                <w:sz w:val="20"/>
                <w:szCs w:val="20"/>
              </w:rPr>
            </w:pPr>
            <w:r w:rsidRPr="006D2791">
              <w:rPr>
                <w:i/>
                <w:iCs/>
                <w:sz w:val="20"/>
                <w:szCs w:val="20"/>
              </w:rPr>
              <w:t xml:space="preserve">• </w:t>
            </w:r>
            <w:r w:rsidRPr="006D2791">
              <w:rPr>
                <w:sz w:val="20"/>
                <w:szCs w:val="20"/>
              </w:rPr>
              <w:t>uzasadnić wskazane tezy (</w:t>
            </w:r>
            <w:proofErr w:type="spellStart"/>
            <w:r w:rsidRPr="006D2791">
              <w:rPr>
                <w:sz w:val="20"/>
                <w:szCs w:val="20"/>
              </w:rPr>
              <w:t>R–D</w:t>
            </w:r>
            <w:proofErr w:type="spellEnd"/>
            <w:r w:rsidRPr="006D2791">
              <w:rPr>
                <w:sz w:val="20"/>
                <w:szCs w:val="20"/>
              </w:rPr>
              <w:t>)</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743E54" w:rsidRPr="0029525E" w:rsidRDefault="00743E54" w:rsidP="00743E54">
            <w:pPr>
              <w:spacing w:after="0" w:line="240" w:lineRule="auto"/>
              <w:rPr>
                <w:rFonts w:ascii="Times New Roman" w:eastAsia="Times New Roman" w:hAnsi="Times New Roman" w:cs="Times New Roman"/>
                <w:i/>
                <w:sz w:val="20"/>
                <w:szCs w:val="20"/>
              </w:rPr>
            </w:pPr>
            <w:r w:rsidRPr="0029525E">
              <w:rPr>
                <w:rFonts w:ascii="Times New Roman" w:eastAsia="Times New Roman" w:hAnsi="Times New Roman" w:cs="Times New Roman"/>
                <w:i/>
                <w:sz w:val="20"/>
                <w:szCs w:val="20"/>
              </w:rPr>
              <w:t>Potrafi:</w:t>
            </w:r>
          </w:p>
          <w:p w:rsidR="00743E54" w:rsidRPr="006D2791" w:rsidRDefault="00743E54" w:rsidP="00743E54">
            <w:pPr>
              <w:pStyle w:val="Default"/>
              <w:rPr>
                <w:rFonts w:ascii="Times New Roman" w:hAnsi="Times New Roman" w:cs="Times New Roman"/>
                <w:sz w:val="20"/>
                <w:szCs w:val="20"/>
              </w:rPr>
            </w:pPr>
            <w:r w:rsidRPr="006D2791">
              <w:rPr>
                <w:rFonts w:ascii="Times New Roman" w:hAnsi="Times New Roman" w:cs="Times New Roman"/>
                <w:i/>
                <w:iCs/>
                <w:sz w:val="20"/>
                <w:szCs w:val="20"/>
              </w:rPr>
              <w:t xml:space="preserve">• </w:t>
            </w:r>
            <w:r w:rsidRPr="006D2791">
              <w:rPr>
                <w:rFonts w:ascii="Times New Roman" w:hAnsi="Times New Roman" w:cs="Times New Roman"/>
                <w:sz w:val="20"/>
                <w:szCs w:val="20"/>
              </w:rPr>
              <w:t>rozwiązać zadania z wykorzystaniem obliczania miar kątów między odcinkami, miar kątów między odcinkami i ścianam</w:t>
            </w:r>
            <w:r>
              <w:rPr>
                <w:rFonts w:ascii="Times New Roman" w:hAnsi="Times New Roman" w:cs="Times New Roman"/>
                <w:sz w:val="20"/>
                <w:szCs w:val="20"/>
              </w:rPr>
              <w:t>i oraz między ścianami</w:t>
            </w:r>
            <w:r w:rsidRPr="006D2791">
              <w:rPr>
                <w:rFonts w:ascii="Times New Roman" w:hAnsi="Times New Roman" w:cs="Times New Roman"/>
                <w:sz w:val="20"/>
                <w:szCs w:val="20"/>
              </w:rPr>
              <w:t xml:space="preserve"> graniastosłup</w:t>
            </w:r>
            <w:r>
              <w:rPr>
                <w:rFonts w:ascii="Times New Roman" w:hAnsi="Times New Roman" w:cs="Times New Roman"/>
                <w:sz w:val="20"/>
                <w:szCs w:val="20"/>
              </w:rPr>
              <w:t>ów</w:t>
            </w:r>
            <w:r w:rsidRPr="006D2791">
              <w:rPr>
                <w:rFonts w:ascii="Times New Roman" w:hAnsi="Times New Roman" w:cs="Times New Roman"/>
                <w:sz w:val="20"/>
                <w:szCs w:val="20"/>
              </w:rPr>
              <w:t xml:space="preserve"> i ostrosłup</w:t>
            </w:r>
            <w:r>
              <w:rPr>
                <w:rFonts w:ascii="Times New Roman" w:hAnsi="Times New Roman" w:cs="Times New Roman"/>
                <w:sz w:val="20"/>
                <w:szCs w:val="20"/>
              </w:rPr>
              <w:t>ów</w:t>
            </w:r>
            <w:r w:rsidRPr="006D2791">
              <w:rPr>
                <w:rFonts w:ascii="Times New Roman" w:hAnsi="Times New Roman" w:cs="Times New Roman"/>
                <w:sz w:val="20"/>
                <w:szCs w:val="20"/>
              </w:rPr>
              <w:t xml:space="preserve"> (</w:t>
            </w:r>
            <w:proofErr w:type="spellStart"/>
            <w:r w:rsidRPr="006D2791">
              <w:rPr>
                <w:rFonts w:ascii="Times New Roman" w:hAnsi="Times New Roman" w:cs="Times New Roman"/>
                <w:sz w:val="20"/>
                <w:szCs w:val="20"/>
              </w:rPr>
              <w:t>R–W</w:t>
            </w:r>
            <w:proofErr w:type="spellEnd"/>
            <w:r w:rsidRPr="006D2791">
              <w:rPr>
                <w:rFonts w:ascii="Times New Roman" w:hAnsi="Times New Roman" w:cs="Times New Roman"/>
                <w:sz w:val="20"/>
                <w:szCs w:val="20"/>
              </w:rPr>
              <w:t xml:space="preserve">) </w:t>
            </w:r>
          </w:p>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r w:rsidR="002A596D" w:rsidTr="00351B50">
        <w:trPr>
          <w:cantSplit/>
          <w:tblHeader/>
        </w:trPr>
        <w:tc>
          <w:tcPr>
            <w:tcW w:w="1675" w:type="dxa"/>
          </w:tcPr>
          <w:p w:rsidR="002A596D" w:rsidRPr="006D2791" w:rsidRDefault="002A596D" w:rsidP="0087475D">
            <w:pPr>
              <w:pStyle w:val="CM40"/>
              <w:spacing w:after="0"/>
              <w:rPr>
                <w:rFonts w:eastAsia="Quasi-LucidaBright"/>
                <w:color w:val="231F20"/>
                <w:sz w:val="20"/>
                <w:szCs w:val="20"/>
              </w:rPr>
            </w:pPr>
            <w:r>
              <w:rPr>
                <w:rFonts w:eastAsia="Quasi-LucidaBright"/>
                <w:color w:val="231F20"/>
                <w:sz w:val="20"/>
                <w:szCs w:val="20"/>
              </w:rPr>
              <w:lastRenderedPageBreak/>
              <w:t>Jeżeli zostaną godziny do dyspozycji nauczyciela, będą realizowane kolejne zagadnienia z tego działu</w:t>
            </w:r>
          </w:p>
        </w:tc>
        <w:tc>
          <w:tcPr>
            <w:tcW w:w="1950" w:type="dxa"/>
            <w:gridSpan w:val="2"/>
          </w:tcPr>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02" w:type="dxa"/>
          </w:tcPr>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977" w:type="dxa"/>
          </w:tcPr>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835" w:type="dxa"/>
          </w:tcPr>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c>
          <w:tcPr>
            <w:tcW w:w="2355" w:type="dxa"/>
          </w:tcPr>
          <w:p w:rsidR="002A596D" w:rsidRDefault="002A596D">
            <w:pPr>
              <w:widowControl w:val="0"/>
              <w:pBdr>
                <w:top w:val="nil"/>
                <w:left w:val="nil"/>
                <w:bottom w:val="nil"/>
                <w:right w:val="nil"/>
                <w:between w:val="nil"/>
              </w:pBdr>
              <w:spacing w:after="0" w:line="240" w:lineRule="auto"/>
              <w:rPr>
                <w:rFonts w:ascii="Times New Roman" w:eastAsia="Times New Roman" w:hAnsi="Times New Roman" w:cs="Times New Roman"/>
                <w:color w:val="000000"/>
                <w:sz w:val="18"/>
                <w:szCs w:val="18"/>
                <w:highlight w:val="lightGray"/>
              </w:rPr>
            </w:pPr>
          </w:p>
        </w:tc>
      </w:tr>
    </w:tbl>
    <w:p w:rsidR="00DC7188" w:rsidRDefault="00DC7188">
      <w:pPr>
        <w:pBdr>
          <w:top w:val="nil"/>
          <w:left w:val="nil"/>
          <w:bottom w:val="nil"/>
          <w:right w:val="nil"/>
          <w:between w:val="nil"/>
        </w:pBdr>
        <w:spacing w:after="0" w:line="240" w:lineRule="auto"/>
        <w:ind w:left="720"/>
        <w:rPr>
          <w:b/>
          <w:color w:val="000000"/>
          <w:sz w:val="21"/>
          <w:szCs w:val="21"/>
        </w:rPr>
      </w:pPr>
    </w:p>
    <w:p w:rsidR="0087475D" w:rsidRDefault="0087475D">
      <w:pPr>
        <w:spacing w:after="0" w:line="240" w:lineRule="auto"/>
        <w:rPr>
          <w:b/>
          <w:sz w:val="21"/>
          <w:szCs w:val="21"/>
        </w:rPr>
      </w:pPr>
    </w:p>
    <w:p w:rsidR="0087475D" w:rsidRPr="0087475D" w:rsidRDefault="0087475D" w:rsidP="008C3369">
      <w:pPr>
        <w:pBdr>
          <w:top w:val="nil"/>
          <w:left w:val="nil"/>
          <w:bottom w:val="nil"/>
          <w:right w:val="nil"/>
          <w:between w:val="nil"/>
        </w:pBdr>
        <w:spacing w:after="0" w:line="240" w:lineRule="auto"/>
        <w:rPr>
          <w:b/>
          <w:color w:val="000000"/>
          <w:sz w:val="21"/>
          <w:szCs w:val="21"/>
        </w:rPr>
      </w:pPr>
    </w:p>
    <w:p w:rsidR="00DC7188" w:rsidRPr="008C3369" w:rsidRDefault="0077782C" w:rsidP="008C3369">
      <w:pPr>
        <w:numPr>
          <w:ilvl w:val="0"/>
          <w:numId w:val="6"/>
        </w:numPr>
        <w:pBdr>
          <w:top w:val="nil"/>
          <w:left w:val="nil"/>
          <w:bottom w:val="nil"/>
          <w:right w:val="nil"/>
          <w:between w:val="nil"/>
        </w:pBdr>
        <w:spacing w:after="0" w:line="240" w:lineRule="auto"/>
        <w:rPr>
          <w:b/>
          <w:color w:val="000000"/>
          <w:sz w:val="21"/>
          <w:szCs w:val="21"/>
        </w:rPr>
      </w:pPr>
      <w:r w:rsidRPr="008C3369">
        <w:rPr>
          <w:b/>
          <w:color w:val="000000"/>
          <w:sz w:val="21"/>
          <w:szCs w:val="21"/>
        </w:rPr>
        <w:t xml:space="preserve">Dostosowanie wymagań dla uczniów posiadających opinie PPP </w:t>
      </w:r>
    </w:p>
    <w:p w:rsidR="00DC7188" w:rsidRDefault="00DC7188">
      <w:pPr>
        <w:pBdr>
          <w:top w:val="nil"/>
          <w:left w:val="nil"/>
          <w:bottom w:val="nil"/>
          <w:right w:val="nil"/>
          <w:between w:val="nil"/>
        </w:pBdr>
        <w:spacing w:after="0" w:line="240" w:lineRule="auto"/>
        <w:ind w:left="720"/>
        <w:rPr>
          <w:b/>
          <w:color w:val="000000"/>
          <w:sz w:val="20"/>
          <w:szCs w:val="20"/>
          <w:u w:val="single"/>
        </w:rPr>
      </w:pPr>
    </w:p>
    <w:p w:rsidR="00DC7188" w:rsidRDefault="00DC7188">
      <w:pPr>
        <w:pBdr>
          <w:top w:val="nil"/>
          <w:left w:val="nil"/>
          <w:bottom w:val="nil"/>
          <w:right w:val="nil"/>
          <w:between w:val="nil"/>
        </w:pBdr>
        <w:spacing w:after="0" w:line="240" w:lineRule="auto"/>
        <w:ind w:left="720"/>
        <w:rPr>
          <w:b/>
          <w:color w:val="000000"/>
          <w:sz w:val="21"/>
          <w:szCs w:val="21"/>
        </w:rPr>
      </w:pPr>
    </w:p>
    <w:tbl>
      <w:tblPr>
        <w:tblStyle w:val="a2"/>
        <w:tblpPr w:leftFromText="180" w:rightFromText="180" w:vertAnchor="text" w:tblpY="1"/>
        <w:tblW w:w="13531"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3031"/>
        <w:gridCol w:w="10500"/>
      </w:tblGrid>
      <w:tr w:rsidR="00DC7188">
        <w:trPr>
          <w:cantSplit/>
          <w:tblHeader/>
        </w:trPr>
        <w:tc>
          <w:tcPr>
            <w:tcW w:w="3031" w:type="dxa"/>
            <w:tcBorders>
              <w:top w:val="single" w:sz="6" w:space="0" w:color="000000"/>
              <w:bottom w:val="single" w:sz="4" w:space="0" w:color="000000"/>
            </w:tcBorders>
            <w:shd w:val="clear" w:color="auto" w:fill="BFBFBF"/>
            <w:vAlign w:val="center"/>
          </w:tcPr>
          <w:p w:rsidR="00DC7188" w:rsidRDefault="0077782C">
            <w:pPr>
              <w:spacing w:after="0" w:line="240" w:lineRule="auto"/>
              <w:jc w:val="center"/>
              <w:rPr>
                <w:b/>
                <w:smallCaps/>
                <w:color w:val="000000"/>
                <w:sz w:val="20"/>
                <w:szCs w:val="20"/>
              </w:rPr>
            </w:pPr>
            <w:r>
              <w:rPr>
                <w:b/>
                <w:smallCaps/>
                <w:color w:val="000000"/>
                <w:sz w:val="20"/>
                <w:szCs w:val="20"/>
              </w:rPr>
              <w:t xml:space="preserve">RODZAJ </w:t>
            </w:r>
            <w:r>
              <w:rPr>
                <w:b/>
                <w:smallCaps/>
                <w:color w:val="000000"/>
                <w:sz w:val="20"/>
                <w:szCs w:val="20"/>
              </w:rPr>
              <w:br/>
              <w:t>NIEPEŁNOSPRAWNOŚCI</w:t>
            </w:r>
          </w:p>
        </w:tc>
        <w:tc>
          <w:tcPr>
            <w:tcW w:w="10500" w:type="dxa"/>
            <w:tcBorders>
              <w:bottom w:val="nil"/>
            </w:tcBorders>
            <w:shd w:val="clear" w:color="auto" w:fill="BFBFBF"/>
            <w:vAlign w:val="center"/>
          </w:tcPr>
          <w:p w:rsidR="00DC7188" w:rsidRDefault="00DC7188">
            <w:pPr>
              <w:spacing w:after="0" w:line="240" w:lineRule="auto"/>
              <w:jc w:val="center"/>
              <w:rPr>
                <w:b/>
                <w:smallCaps/>
                <w:color w:val="000000"/>
                <w:sz w:val="20"/>
                <w:szCs w:val="20"/>
              </w:rPr>
            </w:pPr>
          </w:p>
          <w:p w:rsidR="00DC7188" w:rsidRDefault="0077782C">
            <w:pPr>
              <w:spacing w:after="0" w:line="240" w:lineRule="auto"/>
              <w:jc w:val="center"/>
              <w:rPr>
                <w:b/>
                <w:smallCaps/>
                <w:color w:val="000000"/>
                <w:sz w:val="20"/>
                <w:szCs w:val="20"/>
              </w:rPr>
            </w:pPr>
            <w:r>
              <w:rPr>
                <w:b/>
                <w:smallCaps/>
                <w:color w:val="000000"/>
                <w:sz w:val="20"/>
                <w:szCs w:val="20"/>
              </w:rPr>
              <w:t>SPOSOBY DOSTOSOWANIA WYMAGAŃ EDUKACYJNYCH</w:t>
            </w:r>
          </w:p>
          <w:p w:rsidR="00DC7188" w:rsidRDefault="00DC7188">
            <w:pPr>
              <w:spacing w:after="0" w:line="240" w:lineRule="auto"/>
              <w:jc w:val="center"/>
              <w:rPr>
                <w:b/>
                <w:smallCaps/>
                <w:color w:val="000000"/>
                <w:sz w:val="20"/>
                <w:szCs w:val="20"/>
              </w:rPr>
            </w:pPr>
          </w:p>
        </w:tc>
      </w:tr>
      <w:tr w:rsidR="00DC7188">
        <w:trPr>
          <w:cantSplit/>
          <w:tblHeader/>
        </w:trPr>
        <w:tc>
          <w:tcPr>
            <w:tcW w:w="3031" w:type="dxa"/>
            <w:tcBorders>
              <w:top w:val="single" w:sz="4" w:space="0" w:color="000000"/>
              <w:bottom w:val="single" w:sz="18" w:space="0" w:color="000000"/>
            </w:tcBorders>
            <w:shd w:val="clear" w:color="auto" w:fill="auto"/>
          </w:tcPr>
          <w:p w:rsidR="00DC7188" w:rsidRDefault="0077782C">
            <w:pPr>
              <w:spacing w:after="0" w:line="240" w:lineRule="auto"/>
              <w:rPr>
                <w:sz w:val="20"/>
                <w:szCs w:val="20"/>
              </w:rPr>
            </w:pPr>
            <w:r>
              <w:rPr>
                <w:sz w:val="20"/>
                <w:szCs w:val="20"/>
              </w:rPr>
              <w:t xml:space="preserve">Niepełnosprawność intelektualna </w:t>
            </w:r>
            <w:r w:rsidR="008C3369">
              <w:rPr>
                <w:sz w:val="20"/>
                <w:szCs w:val="20"/>
              </w:rPr>
              <w:t xml:space="preserve"> w stopniu lekkim</w:t>
            </w:r>
          </w:p>
        </w:tc>
        <w:tc>
          <w:tcPr>
            <w:tcW w:w="10500" w:type="dxa"/>
            <w:shd w:val="clear" w:color="auto" w:fill="auto"/>
          </w:tcPr>
          <w:p w:rsidR="00DC7188" w:rsidRDefault="0077782C">
            <w:pPr>
              <w:numPr>
                <w:ilvl w:val="0"/>
                <w:numId w:val="1"/>
              </w:numPr>
              <w:spacing w:after="0" w:line="240" w:lineRule="auto"/>
              <w:rPr>
                <w:sz w:val="20"/>
                <w:szCs w:val="20"/>
              </w:rPr>
            </w:pPr>
            <w:r>
              <w:rPr>
                <w:sz w:val="20"/>
                <w:szCs w:val="20"/>
              </w:rPr>
              <w:t xml:space="preserve">częste odwoływanie się do konkretu </w:t>
            </w:r>
            <w:r>
              <w:rPr>
                <w:sz w:val="20"/>
                <w:szCs w:val="20"/>
              </w:rPr>
              <w:br/>
              <w:t xml:space="preserve">(np. graficzne przedstawianie treści zadań), </w:t>
            </w:r>
            <w:r>
              <w:rPr>
                <w:sz w:val="20"/>
                <w:szCs w:val="20"/>
              </w:rPr>
              <w:br/>
              <w:t>szerokie stosowanie zasady poglądowości</w:t>
            </w:r>
          </w:p>
          <w:p w:rsidR="00DC7188" w:rsidRDefault="0077782C">
            <w:pPr>
              <w:numPr>
                <w:ilvl w:val="0"/>
                <w:numId w:val="1"/>
              </w:numPr>
              <w:spacing w:after="0" w:line="240" w:lineRule="auto"/>
              <w:rPr>
                <w:sz w:val="20"/>
                <w:szCs w:val="20"/>
              </w:rPr>
            </w:pPr>
            <w:r>
              <w:rPr>
                <w:sz w:val="20"/>
                <w:szCs w:val="20"/>
              </w:rPr>
              <w:t>omawianie niewielkich partii materiału</w:t>
            </w:r>
            <w:r>
              <w:rPr>
                <w:sz w:val="20"/>
                <w:szCs w:val="20"/>
              </w:rPr>
              <w:br/>
              <w:t xml:space="preserve"> i o mniejszym stopni trudności (pamiętając, że obniżenie wymagań nie może zejść poniżej </w:t>
            </w:r>
            <w:r>
              <w:rPr>
                <w:sz w:val="20"/>
                <w:szCs w:val="20"/>
              </w:rPr>
              <w:br/>
              <w:t>podstawy programowej)</w:t>
            </w:r>
          </w:p>
          <w:p w:rsidR="00DC7188" w:rsidRDefault="0077782C">
            <w:pPr>
              <w:numPr>
                <w:ilvl w:val="0"/>
                <w:numId w:val="1"/>
              </w:numPr>
              <w:spacing w:after="0" w:line="240" w:lineRule="auto"/>
              <w:rPr>
                <w:sz w:val="20"/>
                <w:szCs w:val="20"/>
              </w:rPr>
            </w:pPr>
            <w:r>
              <w:rPr>
                <w:sz w:val="20"/>
                <w:szCs w:val="20"/>
              </w:rPr>
              <w:t xml:space="preserve">podawanie poleceń w prostszej formie </w:t>
            </w:r>
            <w:r>
              <w:rPr>
                <w:sz w:val="20"/>
                <w:szCs w:val="20"/>
              </w:rPr>
              <w:br/>
              <w:t>(dzielenie złożonych treści na proste, bardziej zrozumiałe części)</w:t>
            </w:r>
          </w:p>
          <w:p w:rsidR="00DC7188" w:rsidRDefault="0077782C">
            <w:pPr>
              <w:numPr>
                <w:ilvl w:val="0"/>
                <w:numId w:val="1"/>
              </w:numPr>
              <w:spacing w:after="0" w:line="240" w:lineRule="auto"/>
              <w:rPr>
                <w:sz w:val="20"/>
                <w:szCs w:val="20"/>
              </w:rPr>
            </w:pPr>
            <w:r>
              <w:rPr>
                <w:sz w:val="20"/>
                <w:szCs w:val="20"/>
              </w:rPr>
              <w:t>wydłużanie czasu na wykonanie zadania</w:t>
            </w:r>
          </w:p>
          <w:p w:rsidR="00DC7188" w:rsidRDefault="0077782C">
            <w:pPr>
              <w:numPr>
                <w:ilvl w:val="0"/>
                <w:numId w:val="1"/>
              </w:numPr>
              <w:spacing w:after="0" w:line="240" w:lineRule="auto"/>
              <w:rPr>
                <w:sz w:val="20"/>
                <w:szCs w:val="20"/>
              </w:rPr>
            </w:pPr>
            <w:r>
              <w:rPr>
                <w:sz w:val="20"/>
                <w:szCs w:val="20"/>
              </w:rPr>
              <w:t>podchodzenie do ucznia w trakcie samodzielnej pracy w razie potrzeby udzielenie pomocy, wyjaśnień</w:t>
            </w:r>
          </w:p>
          <w:p w:rsidR="00DC7188" w:rsidRDefault="0077782C">
            <w:pPr>
              <w:numPr>
                <w:ilvl w:val="0"/>
                <w:numId w:val="1"/>
              </w:numPr>
              <w:spacing w:after="0" w:line="240" w:lineRule="auto"/>
              <w:rPr>
                <w:sz w:val="20"/>
                <w:szCs w:val="20"/>
              </w:rPr>
            </w:pPr>
            <w:r>
              <w:rPr>
                <w:sz w:val="20"/>
                <w:szCs w:val="20"/>
              </w:rPr>
              <w:t>mobilizowanie do wysiłku i ukończenia zadania</w:t>
            </w:r>
          </w:p>
          <w:p w:rsidR="00DC7188" w:rsidRDefault="0077782C">
            <w:pPr>
              <w:numPr>
                <w:ilvl w:val="0"/>
                <w:numId w:val="1"/>
              </w:numPr>
              <w:spacing w:after="0" w:line="240" w:lineRule="auto"/>
              <w:rPr>
                <w:sz w:val="20"/>
                <w:szCs w:val="20"/>
              </w:rPr>
            </w:pPr>
            <w:r>
              <w:rPr>
                <w:sz w:val="20"/>
                <w:szCs w:val="20"/>
              </w:rPr>
              <w:t>zadawanie do domu tyle, ile dziecko jest w stanie samodzielnie wykonać</w:t>
            </w:r>
          </w:p>
          <w:p w:rsidR="00DC7188" w:rsidRDefault="0077782C">
            <w:pPr>
              <w:numPr>
                <w:ilvl w:val="0"/>
                <w:numId w:val="12"/>
              </w:numPr>
              <w:spacing w:after="0" w:line="240" w:lineRule="auto"/>
              <w:rPr>
                <w:sz w:val="20"/>
                <w:szCs w:val="20"/>
              </w:rPr>
            </w:pPr>
            <w:r>
              <w:rPr>
                <w:sz w:val="20"/>
                <w:szCs w:val="20"/>
              </w:rPr>
              <w:t>potrzeba większej ilości czasu i powtórzeń dla przyswojenia danej partii materiału.</w:t>
            </w:r>
          </w:p>
        </w:tc>
      </w:tr>
      <w:tr w:rsidR="00DC7188">
        <w:trPr>
          <w:cantSplit/>
          <w:tblHeader/>
        </w:trPr>
        <w:tc>
          <w:tcPr>
            <w:tcW w:w="3031" w:type="dxa"/>
            <w:tcBorders>
              <w:top w:val="single" w:sz="18" w:space="0" w:color="000000"/>
              <w:bottom w:val="single" w:sz="18" w:space="0" w:color="000000"/>
            </w:tcBorders>
            <w:shd w:val="clear" w:color="auto" w:fill="auto"/>
          </w:tcPr>
          <w:p w:rsidR="00DC7188" w:rsidRDefault="008C3369">
            <w:pPr>
              <w:spacing w:after="0" w:line="240" w:lineRule="auto"/>
              <w:rPr>
                <w:sz w:val="20"/>
                <w:szCs w:val="20"/>
              </w:rPr>
            </w:pPr>
            <w:r>
              <w:rPr>
                <w:sz w:val="20"/>
                <w:szCs w:val="20"/>
              </w:rPr>
              <w:lastRenderedPageBreak/>
              <w:t xml:space="preserve">Spektrum </w:t>
            </w:r>
            <w:r w:rsidR="0077782C" w:rsidRPr="008C3369">
              <w:rPr>
                <w:sz w:val="20"/>
                <w:szCs w:val="20"/>
              </w:rPr>
              <w:t xml:space="preserve"> autyzmu</w:t>
            </w:r>
            <w:r w:rsidR="0077782C">
              <w:rPr>
                <w:b/>
                <w:sz w:val="20"/>
                <w:szCs w:val="20"/>
                <w:u w:val="single"/>
              </w:rPr>
              <w:t xml:space="preserve"> </w:t>
            </w:r>
          </w:p>
        </w:tc>
        <w:tc>
          <w:tcPr>
            <w:tcW w:w="10500" w:type="dxa"/>
            <w:tcBorders>
              <w:top w:val="single" w:sz="18" w:space="0" w:color="000000"/>
              <w:bottom w:val="single" w:sz="18" w:space="0" w:color="000000"/>
            </w:tcBorders>
            <w:shd w:val="clear" w:color="auto" w:fill="auto"/>
          </w:tcPr>
          <w:p w:rsidR="00DC7188" w:rsidRDefault="0077782C">
            <w:pPr>
              <w:numPr>
                <w:ilvl w:val="0"/>
                <w:numId w:val="4"/>
              </w:numPr>
              <w:spacing w:after="0" w:line="240" w:lineRule="auto"/>
              <w:rPr>
                <w:sz w:val="20"/>
                <w:szCs w:val="20"/>
              </w:rPr>
            </w:pPr>
            <w:r>
              <w:rPr>
                <w:sz w:val="20"/>
                <w:szCs w:val="20"/>
              </w:rPr>
              <w:t xml:space="preserve">podawanie poleceń w prostszej formie, dzielenie złożonych treści na proste, bardziej zrozumiałe części (im bardziej złożone zadanie, tym większe prawdopodobieństwo, że uczeń zablokuje się </w:t>
            </w:r>
            <w:r>
              <w:rPr>
                <w:sz w:val="20"/>
                <w:szCs w:val="20"/>
              </w:rPr>
              <w:br/>
              <w:t>i nawet nie rozpocznie jego wykonywania albo zaprzestanie wykonywania w trakcie)</w:t>
            </w:r>
          </w:p>
          <w:p w:rsidR="00DC7188" w:rsidRDefault="0077782C">
            <w:pPr>
              <w:numPr>
                <w:ilvl w:val="0"/>
                <w:numId w:val="4"/>
              </w:numPr>
              <w:spacing w:after="0" w:line="240" w:lineRule="auto"/>
              <w:rPr>
                <w:sz w:val="20"/>
                <w:szCs w:val="20"/>
              </w:rPr>
            </w:pPr>
            <w:r>
              <w:rPr>
                <w:sz w:val="20"/>
                <w:szCs w:val="20"/>
              </w:rPr>
              <w:t xml:space="preserve"> stosowanie pochwał ucznia, który już pamięta o czymś, o czym wcześniej zapominał (nienależny oczerniać go ani nie „męczyć”, gdy mu się to nie uda; uczeń z Autyzmem może zacząć wierzyć, </w:t>
            </w:r>
            <w:r>
              <w:rPr>
                <w:sz w:val="20"/>
                <w:szCs w:val="20"/>
              </w:rPr>
              <w:br/>
              <w:t xml:space="preserve">iż nie potrafi zapamiętać, że np. musi przynieść </w:t>
            </w:r>
            <w:r>
              <w:rPr>
                <w:sz w:val="20"/>
                <w:szCs w:val="20"/>
              </w:rPr>
              <w:br/>
              <w:t>na zajęcia wymagane rzeczy)</w:t>
            </w:r>
          </w:p>
          <w:p w:rsidR="00DC7188" w:rsidRDefault="0077782C">
            <w:pPr>
              <w:numPr>
                <w:ilvl w:val="0"/>
                <w:numId w:val="4"/>
              </w:numPr>
              <w:spacing w:after="0" w:line="240" w:lineRule="auto"/>
              <w:rPr>
                <w:sz w:val="20"/>
                <w:szCs w:val="20"/>
              </w:rPr>
            </w:pPr>
            <w:r>
              <w:rPr>
                <w:sz w:val="20"/>
                <w:szCs w:val="20"/>
              </w:rPr>
              <w:t xml:space="preserve">wprowadzanie nowych treści i zadań wymaga szczegółowych objaśnień (często bardziej przydatne okazują się instrukcje obrazkowe w porównaniu ze słownymi bądź kombinacja jednych </w:t>
            </w:r>
            <w:r>
              <w:rPr>
                <w:sz w:val="20"/>
                <w:szCs w:val="20"/>
              </w:rPr>
              <w:br/>
              <w:t>i drugich)</w:t>
            </w:r>
          </w:p>
          <w:p w:rsidR="00DC7188" w:rsidRDefault="0077782C">
            <w:pPr>
              <w:numPr>
                <w:ilvl w:val="0"/>
                <w:numId w:val="4"/>
              </w:numPr>
              <w:spacing w:after="0" w:line="240" w:lineRule="auto"/>
              <w:rPr>
                <w:sz w:val="20"/>
                <w:szCs w:val="20"/>
              </w:rPr>
            </w:pPr>
            <w:r>
              <w:rPr>
                <w:sz w:val="20"/>
                <w:szCs w:val="20"/>
              </w:rPr>
              <w:t>przywoływanie uwagi ucznia (uczniowie mogą koncentrować się na jakiś dźwiękach lub ruchomych obiektach i nie być w stanie odwrócić od nich uwagi)</w:t>
            </w:r>
          </w:p>
          <w:p w:rsidR="00DC7188" w:rsidRDefault="0077782C">
            <w:pPr>
              <w:numPr>
                <w:ilvl w:val="0"/>
                <w:numId w:val="4"/>
              </w:numPr>
              <w:spacing w:after="0" w:line="240" w:lineRule="auto"/>
              <w:rPr>
                <w:sz w:val="20"/>
                <w:szCs w:val="20"/>
              </w:rPr>
            </w:pPr>
            <w:r>
              <w:rPr>
                <w:sz w:val="20"/>
                <w:szCs w:val="20"/>
              </w:rPr>
              <w:t>wykorzystywanie szczególnych talentów ucznia</w:t>
            </w:r>
            <w:r>
              <w:t xml:space="preserve"> </w:t>
            </w:r>
            <w:r>
              <w:rPr>
                <w:sz w:val="20"/>
                <w:szCs w:val="20"/>
              </w:rPr>
              <w:t xml:space="preserve">(np. niewiarygodną pamięć związaną z przeczytanymi książkami, usłyszanymi przemówieniami </w:t>
            </w:r>
            <w:r>
              <w:rPr>
                <w:sz w:val="20"/>
                <w:szCs w:val="20"/>
              </w:rPr>
              <w:br/>
              <w:t>czy statystykami)</w:t>
            </w:r>
          </w:p>
          <w:p w:rsidR="00DC7188" w:rsidRDefault="0077782C">
            <w:pPr>
              <w:numPr>
                <w:ilvl w:val="0"/>
                <w:numId w:val="4"/>
              </w:numPr>
              <w:spacing w:after="0" w:line="240" w:lineRule="auto"/>
              <w:rPr>
                <w:sz w:val="20"/>
                <w:szCs w:val="20"/>
              </w:rPr>
            </w:pPr>
            <w:r>
              <w:rPr>
                <w:sz w:val="20"/>
                <w:szCs w:val="20"/>
              </w:rPr>
              <w:t>nie krytykować, nie oceniać negatywnie wobec klasy</w:t>
            </w:r>
          </w:p>
          <w:p w:rsidR="00DC7188" w:rsidRDefault="0077782C">
            <w:pPr>
              <w:numPr>
                <w:ilvl w:val="0"/>
                <w:numId w:val="3"/>
              </w:numPr>
              <w:spacing w:after="0" w:line="240" w:lineRule="auto"/>
              <w:rPr>
                <w:sz w:val="20"/>
                <w:szCs w:val="20"/>
              </w:rPr>
            </w:pPr>
            <w:r>
              <w:rPr>
                <w:sz w:val="20"/>
                <w:szCs w:val="20"/>
              </w:rPr>
              <w:t>korzystać z pomocy nauczyciela wspomagającego przy odczytywaniu poleceń i tekstów oraz przy zapisywaniu odpowiedzi</w:t>
            </w:r>
          </w:p>
        </w:tc>
      </w:tr>
      <w:tr w:rsidR="00DC7188">
        <w:trPr>
          <w:cantSplit/>
          <w:tblHeader/>
        </w:trPr>
        <w:tc>
          <w:tcPr>
            <w:tcW w:w="3031" w:type="dxa"/>
            <w:tcBorders>
              <w:top w:val="single" w:sz="18" w:space="0" w:color="000000"/>
              <w:bottom w:val="single" w:sz="18" w:space="0" w:color="000000"/>
            </w:tcBorders>
            <w:shd w:val="clear" w:color="auto" w:fill="auto"/>
          </w:tcPr>
          <w:p w:rsidR="00DC7188" w:rsidRDefault="0077782C">
            <w:pPr>
              <w:spacing w:after="0" w:line="240" w:lineRule="auto"/>
              <w:rPr>
                <w:sz w:val="20"/>
                <w:szCs w:val="20"/>
              </w:rPr>
            </w:pPr>
            <w:r>
              <w:rPr>
                <w:sz w:val="20"/>
                <w:szCs w:val="20"/>
              </w:rPr>
              <w:lastRenderedPageBreak/>
              <w:t xml:space="preserve">Niepełnosprawność intelektualna wynikająca z </w:t>
            </w:r>
            <w:r>
              <w:rPr>
                <w:b/>
                <w:sz w:val="20"/>
                <w:szCs w:val="20"/>
                <w:u w:val="single"/>
              </w:rPr>
              <w:t xml:space="preserve">zespołu </w:t>
            </w:r>
            <w:proofErr w:type="spellStart"/>
            <w:r>
              <w:rPr>
                <w:b/>
                <w:sz w:val="20"/>
                <w:szCs w:val="20"/>
                <w:u w:val="single"/>
              </w:rPr>
              <w:t>Aspergera</w:t>
            </w:r>
            <w:proofErr w:type="spellEnd"/>
          </w:p>
        </w:tc>
        <w:tc>
          <w:tcPr>
            <w:tcW w:w="10500" w:type="dxa"/>
            <w:tcBorders>
              <w:top w:val="single" w:sz="18" w:space="0" w:color="000000"/>
              <w:bottom w:val="single" w:sz="18" w:space="0" w:color="000000"/>
            </w:tcBorders>
            <w:shd w:val="clear" w:color="auto" w:fill="auto"/>
          </w:tcPr>
          <w:p w:rsidR="00DC7188" w:rsidRDefault="0077782C">
            <w:pPr>
              <w:numPr>
                <w:ilvl w:val="0"/>
                <w:numId w:val="4"/>
              </w:numPr>
              <w:spacing w:after="0" w:line="240" w:lineRule="auto"/>
              <w:rPr>
                <w:sz w:val="20"/>
                <w:szCs w:val="20"/>
              </w:rPr>
            </w:pPr>
            <w:r>
              <w:rPr>
                <w:sz w:val="20"/>
                <w:szCs w:val="20"/>
              </w:rPr>
              <w:t>systematyczne przywoływanie uwagi i kontaktu wzrokowego</w:t>
            </w:r>
          </w:p>
          <w:p w:rsidR="00DC7188" w:rsidRDefault="0077782C">
            <w:pPr>
              <w:numPr>
                <w:ilvl w:val="0"/>
                <w:numId w:val="4"/>
              </w:numPr>
              <w:spacing w:after="0" w:line="240" w:lineRule="auto"/>
              <w:rPr>
                <w:sz w:val="20"/>
                <w:szCs w:val="20"/>
              </w:rPr>
            </w:pPr>
            <w:r>
              <w:rPr>
                <w:sz w:val="20"/>
                <w:szCs w:val="20"/>
              </w:rPr>
              <w:t>stosowanie prostych, jasnych komunikatów bezpośrednio do ucznia</w:t>
            </w:r>
          </w:p>
          <w:p w:rsidR="00DC7188" w:rsidRDefault="0077782C">
            <w:pPr>
              <w:numPr>
                <w:ilvl w:val="0"/>
                <w:numId w:val="4"/>
              </w:numPr>
              <w:spacing w:after="0" w:line="240" w:lineRule="auto"/>
              <w:rPr>
                <w:sz w:val="20"/>
                <w:szCs w:val="20"/>
              </w:rPr>
            </w:pPr>
            <w:r>
              <w:rPr>
                <w:sz w:val="20"/>
                <w:szCs w:val="20"/>
              </w:rPr>
              <w:t>ustalenie systemu nagradzania za właściwe zachowanie i aktywność na lekcji i konsekwentnie jego wdrażanie i przestrzeganie</w:t>
            </w:r>
          </w:p>
          <w:p w:rsidR="00DC7188" w:rsidRDefault="0077782C">
            <w:pPr>
              <w:numPr>
                <w:ilvl w:val="0"/>
                <w:numId w:val="4"/>
              </w:numPr>
              <w:spacing w:after="0" w:line="240" w:lineRule="auto"/>
              <w:rPr>
                <w:sz w:val="20"/>
                <w:szCs w:val="20"/>
              </w:rPr>
            </w:pPr>
            <w:r>
              <w:rPr>
                <w:sz w:val="20"/>
                <w:szCs w:val="20"/>
              </w:rPr>
              <w:t>wydłużenie lub ustalenie określonego czasu pracy (odliczanie upływu czasu na wykonanie zadania)</w:t>
            </w:r>
          </w:p>
          <w:p w:rsidR="00DC7188" w:rsidRDefault="0077782C">
            <w:pPr>
              <w:numPr>
                <w:ilvl w:val="0"/>
                <w:numId w:val="4"/>
              </w:numPr>
              <w:spacing w:after="0" w:line="240" w:lineRule="auto"/>
              <w:rPr>
                <w:sz w:val="20"/>
                <w:szCs w:val="20"/>
              </w:rPr>
            </w:pPr>
            <w:r>
              <w:rPr>
                <w:sz w:val="20"/>
                <w:szCs w:val="20"/>
              </w:rPr>
              <w:t xml:space="preserve">przygotowanie ucznia do wszelkich zmian </w:t>
            </w:r>
            <w:r>
              <w:rPr>
                <w:sz w:val="20"/>
                <w:szCs w:val="20"/>
              </w:rPr>
              <w:br/>
              <w:t>w otoczeniu i rozkładzie dnia,</w:t>
            </w:r>
          </w:p>
          <w:p w:rsidR="00DC7188" w:rsidRDefault="0077782C">
            <w:pPr>
              <w:numPr>
                <w:ilvl w:val="0"/>
                <w:numId w:val="4"/>
              </w:numPr>
              <w:spacing w:after="0" w:line="240" w:lineRule="auto"/>
              <w:rPr>
                <w:sz w:val="20"/>
                <w:szCs w:val="20"/>
              </w:rPr>
            </w:pPr>
            <w:r>
              <w:rPr>
                <w:sz w:val="20"/>
                <w:szCs w:val="20"/>
              </w:rPr>
              <w:t xml:space="preserve">utrzymywanie systematycznych kontaktów </w:t>
            </w:r>
            <w:r>
              <w:rPr>
                <w:sz w:val="20"/>
                <w:szCs w:val="20"/>
              </w:rPr>
              <w:br/>
              <w:t>z rodzicami ucznia,</w:t>
            </w:r>
          </w:p>
          <w:p w:rsidR="00DC7188" w:rsidRDefault="0077782C">
            <w:pPr>
              <w:numPr>
                <w:ilvl w:val="0"/>
                <w:numId w:val="4"/>
              </w:numPr>
              <w:spacing w:after="0" w:line="240" w:lineRule="auto"/>
              <w:rPr>
                <w:sz w:val="20"/>
                <w:szCs w:val="20"/>
              </w:rPr>
            </w:pPr>
            <w:r>
              <w:rPr>
                <w:sz w:val="20"/>
                <w:szCs w:val="20"/>
              </w:rPr>
              <w:t xml:space="preserve">zachęcanie do nawiązywanie kontaktów </w:t>
            </w:r>
            <w:r>
              <w:rPr>
                <w:sz w:val="20"/>
                <w:szCs w:val="20"/>
              </w:rPr>
              <w:br/>
              <w:t>z rówieśnikami</w:t>
            </w:r>
          </w:p>
          <w:p w:rsidR="00DC7188" w:rsidRDefault="0077782C">
            <w:pPr>
              <w:numPr>
                <w:ilvl w:val="0"/>
                <w:numId w:val="4"/>
              </w:numPr>
              <w:spacing w:after="0" w:line="240" w:lineRule="auto"/>
              <w:rPr>
                <w:sz w:val="20"/>
                <w:szCs w:val="20"/>
              </w:rPr>
            </w:pPr>
            <w:r>
              <w:rPr>
                <w:sz w:val="20"/>
                <w:szCs w:val="20"/>
              </w:rPr>
              <w:t>dbanie o optymalną pozycję ucznia autystycznego w klasie</w:t>
            </w:r>
          </w:p>
          <w:p w:rsidR="00DC7188" w:rsidRDefault="0077782C">
            <w:pPr>
              <w:numPr>
                <w:ilvl w:val="0"/>
                <w:numId w:val="4"/>
              </w:numPr>
              <w:spacing w:after="0" w:line="240" w:lineRule="auto"/>
              <w:rPr>
                <w:sz w:val="20"/>
                <w:szCs w:val="20"/>
              </w:rPr>
            </w:pPr>
            <w:r>
              <w:rPr>
                <w:sz w:val="20"/>
                <w:szCs w:val="20"/>
              </w:rPr>
              <w:t>nie krytykować, nie oceniać negatywnie wobec klasy</w:t>
            </w:r>
          </w:p>
          <w:p w:rsidR="00DC7188" w:rsidRDefault="0077782C">
            <w:pPr>
              <w:spacing w:after="0" w:line="240" w:lineRule="auto"/>
              <w:rPr>
                <w:sz w:val="20"/>
                <w:szCs w:val="20"/>
              </w:rPr>
            </w:pPr>
            <w:r>
              <w:rPr>
                <w:sz w:val="20"/>
                <w:szCs w:val="20"/>
              </w:rPr>
              <w:t>korzystać z pomocy nauczyciela wspomagającego przy odczytywaniu poleceń i tekstów oraz przy zapisywaniu odpowiedzi</w:t>
            </w:r>
          </w:p>
        </w:tc>
      </w:tr>
      <w:tr w:rsidR="00DC7188">
        <w:trPr>
          <w:cantSplit/>
          <w:tblHeader/>
        </w:trPr>
        <w:tc>
          <w:tcPr>
            <w:tcW w:w="3031" w:type="dxa"/>
            <w:tcBorders>
              <w:top w:val="single" w:sz="18" w:space="0" w:color="000000"/>
              <w:bottom w:val="single" w:sz="18" w:space="0" w:color="000000"/>
            </w:tcBorders>
            <w:shd w:val="clear" w:color="auto" w:fill="auto"/>
          </w:tcPr>
          <w:p w:rsidR="00DC7188" w:rsidRDefault="0077782C">
            <w:pPr>
              <w:spacing w:after="0" w:line="240" w:lineRule="auto"/>
              <w:rPr>
                <w:b/>
                <w:sz w:val="20"/>
                <w:szCs w:val="20"/>
                <w:u w:val="single"/>
              </w:rPr>
            </w:pPr>
            <w:r>
              <w:rPr>
                <w:b/>
                <w:sz w:val="20"/>
                <w:szCs w:val="20"/>
                <w:u w:val="single"/>
              </w:rPr>
              <w:lastRenderedPageBreak/>
              <w:t>Niepełnosprawność ruchowa w tym mózgowe porażenie dziecięce</w:t>
            </w:r>
          </w:p>
        </w:tc>
        <w:tc>
          <w:tcPr>
            <w:tcW w:w="10500" w:type="dxa"/>
            <w:tcBorders>
              <w:top w:val="single" w:sz="18" w:space="0" w:color="000000"/>
              <w:bottom w:val="single" w:sz="18" w:space="0" w:color="000000"/>
            </w:tcBorders>
            <w:shd w:val="clear" w:color="auto" w:fill="auto"/>
          </w:tcPr>
          <w:p w:rsidR="00DC7188" w:rsidRDefault="0077782C">
            <w:pPr>
              <w:numPr>
                <w:ilvl w:val="0"/>
                <w:numId w:val="10"/>
              </w:numPr>
              <w:spacing w:after="0" w:line="240" w:lineRule="auto"/>
              <w:rPr>
                <w:sz w:val="20"/>
                <w:szCs w:val="20"/>
              </w:rPr>
            </w:pPr>
            <w:r>
              <w:rPr>
                <w:sz w:val="20"/>
                <w:szCs w:val="20"/>
              </w:rPr>
              <w:t>dostosować otoczenie w taki sposób, aby uczeń mógł się samodzielnie poruszać</w:t>
            </w:r>
          </w:p>
          <w:p w:rsidR="00DC7188" w:rsidRDefault="0077782C">
            <w:pPr>
              <w:numPr>
                <w:ilvl w:val="0"/>
                <w:numId w:val="10"/>
              </w:numPr>
              <w:spacing w:after="0" w:line="240" w:lineRule="auto"/>
              <w:rPr>
                <w:sz w:val="20"/>
                <w:szCs w:val="20"/>
              </w:rPr>
            </w:pPr>
            <w:r>
              <w:rPr>
                <w:sz w:val="20"/>
                <w:szCs w:val="20"/>
              </w:rPr>
              <w:t>dostosować i zmodyfikować pomoce szkolne tak, by uczeń z niepełnosprawnością ruchową mógł z nich w pełni korzystać</w:t>
            </w:r>
          </w:p>
          <w:p w:rsidR="00DC7188" w:rsidRDefault="0077782C">
            <w:pPr>
              <w:numPr>
                <w:ilvl w:val="0"/>
                <w:numId w:val="10"/>
              </w:numPr>
              <w:spacing w:after="0" w:line="240" w:lineRule="auto"/>
              <w:rPr>
                <w:sz w:val="20"/>
                <w:szCs w:val="20"/>
              </w:rPr>
            </w:pPr>
            <w:r>
              <w:rPr>
                <w:sz w:val="20"/>
                <w:szCs w:val="20"/>
              </w:rPr>
              <w:t>dostosować miejsce pracy, tak aby mógł przyjąć prawidłową pozycję siedzącą, zwłaszcza przez dłuższy czas, bez zmęczenia</w:t>
            </w:r>
          </w:p>
          <w:p w:rsidR="00DC7188" w:rsidRDefault="0077782C">
            <w:pPr>
              <w:numPr>
                <w:ilvl w:val="0"/>
                <w:numId w:val="10"/>
              </w:numPr>
              <w:spacing w:after="0" w:line="240" w:lineRule="auto"/>
              <w:rPr>
                <w:sz w:val="20"/>
                <w:szCs w:val="20"/>
              </w:rPr>
            </w:pPr>
            <w:r>
              <w:rPr>
                <w:sz w:val="20"/>
                <w:szCs w:val="20"/>
              </w:rPr>
              <w:t>dostosować podręczniki i zeszyty ćwiczeń tak, by uczeń mający trudności z czytaniem, kontrolowaniem wykonywanych czynności oraz prowadzeniem obserwacji mógł dać sobie (w miarę samodzielnie) radę</w:t>
            </w:r>
          </w:p>
          <w:p w:rsidR="00DC7188" w:rsidRDefault="0077782C">
            <w:pPr>
              <w:numPr>
                <w:ilvl w:val="0"/>
                <w:numId w:val="10"/>
              </w:numPr>
              <w:spacing w:after="0" w:line="240" w:lineRule="auto"/>
              <w:rPr>
                <w:sz w:val="20"/>
                <w:szCs w:val="20"/>
              </w:rPr>
            </w:pPr>
            <w:r>
              <w:rPr>
                <w:sz w:val="20"/>
                <w:szCs w:val="20"/>
              </w:rPr>
              <w:t>umożliwiać uczniowi pełnej komunikacji (zwłaszcza, gdy dziecko jest niemówiące, lub jego mowa jest znacznie zniekształcona)</w:t>
            </w:r>
          </w:p>
          <w:p w:rsidR="00DC7188" w:rsidRDefault="0077782C">
            <w:pPr>
              <w:numPr>
                <w:ilvl w:val="0"/>
                <w:numId w:val="10"/>
              </w:numPr>
              <w:spacing w:after="0" w:line="240" w:lineRule="auto"/>
              <w:rPr>
                <w:sz w:val="20"/>
                <w:szCs w:val="20"/>
              </w:rPr>
            </w:pPr>
            <w:r>
              <w:rPr>
                <w:sz w:val="20"/>
                <w:szCs w:val="20"/>
              </w:rPr>
              <w:t>większe niż standardowe użycie w edukacji środków informatycznych</w:t>
            </w:r>
          </w:p>
          <w:p w:rsidR="00DC7188" w:rsidRDefault="0077782C">
            <w:pPr>
              <w:numPr>
                <w:ilvl w:val="0"/>
                <w:numId w:val="10"/>
              </w:numPr>
              <w:spacing w:after="0" w:line="240" w:lineRule="auto"/>
              <w:rPr>
                <w:sz w:val="20"/>
                <w:szCs w:val="20"/>
              </w:rPr>
            </w:pPr>
            <w:r>
              <w:rPr>
                <w:sz w:val="20"/>
                <w:szCs w:val="20"/>
              </w:rPr>
              <w:t>rozwijanie zainteresowań ucznia i umożliwienie mu samodzielnego zdobywania doświadczeń;</w:t>
            </w:r>
          </w:p>
          <w:p w:rsidR="00DC7188" w:rsidRDefault="0077782C">
            <w:pPr>
              <w:numPr>
                <w:ilvl w:val="0"/>
                <w:numId w:val="10"/>
              </w:numPr>
              <w:spacing w:after="0" w:line="240" w:lineRule="auto"/>
              <w:rPr>
                <w:sz w:val="20"/>
                <w:szCs w:val="20"/>
              </w:rPr>
            </w:pPr>
            <w:r>
              <w:rPr>
                <w:sz w:val="20"/>
                <w:szCs w:val="20"/>
              </w:rPr>
              <w:t>zachęcanie ucznia do podejmowania częstych interakcji społecznych i zawierania przyjaźni; rozbudzanie chęci eksperymentowania w otoczeniu zewnętrznym</w:t>
            </w:r>
          </w:p>
          <w:p w:rsidR="00DC7188" w:rsidRDefault="0077782C">
            <w:pPr>
              <w:numPr>
                <w:ilvl w:val="0"/>
                <w:numId w:val="10"/>
              </w:numPr>
              <w:spacing w:after="0" w:line="240" w:lineRule="auto"/>
              <w:rPr>
                <w:sz w:val="20"/>
                <w:szCs w:val="20"/>
              </w:rPr>
            </w:pPr>
            <w:r>
              <w:rPr>
                <w:sz w:val="20"/>
                <w:szCs w:val="20"/>
              </w:rPr>
              <w:t>dawanie okazji do wykazywania się samodzielnością</w:t>
            </w:r>
          </w:p>
          <w:p w:rsidR="00DC7188" w:rsidRDefault="0077782C">
            <w:pPr>
              <w:numPr>
                <w:ilvl w:val="0"/>
                <w:numId w:val="10"/>
              </w:numPr>
              <w:spacing w:after="0" w:line="240" w:lineRule="auto"/>
              <w:rPr>
                <w:sz w:val="20"/>
                <w:szCs w:val="20"/>
              </w:rPr>
            </w:pPr>
            <w:r>
              <w:rPr>
                <w:sz w:val="20"/>
                <w:szCs w:val="20"/>
              </w:rPr>
              <w:t>zwiększanie (a niekiedy zmienianie) motywacji do nauki i terapii</w:t>
            </w:r>
          </w:p>
          <w:p w:rsidR="00DC7188" w:rsidRDefault="0077782C">
            <w:pPr>
              <w:numPr>
                <w:ilvl w:val="0"/>
                <w:numId w:val="10"/>
              </w:numPr>
              <w:spacing w:after="0" w:line="240" w:lineRule="auto"/>
              <w:rPr>
                <w:sz w:val="20"/>
                <w:szCs w:val="20"/>
              </w:rPr>
            </w:pPr>
            <w:r>
              <w:rPr>
                <w:sz w:val="20"/>
                <w:szCs w:val="20"/>
              </w:rPr>
              <w:t>uczenie umiejętności właściwej regulacji emocjonalnej</w:t>
            </w:r>
          </w:p>
          <w:p w:rsidR="00DC7188" w:rsidRDefault="0077782C">
            <w:pPr>
              <w:numPr>
                <w:ilvl w:val="0"/>
                <w:numId w:val="10"/>
              </w:numPr>
              <w:spacing w:after="0" w:line="240" w:lineRule="auto"/>
              <w:rPr>
                <w:sz w:val="20"/>
                <w:szCs w:val="20"/>
              </w:rPr>
            </w:pPr>
            <w:r>
              <w:rPr>
                <w:sz w:val="20"/>
                <w:szCs w:val="20"/>
              </w:rPr>
              <w:t>wzmacnianie samooceny ucznia;</w:t>
            </w:r>
          </w:p>
          <w:p w:rsidR="00DC7188" w:rsidRDefault="0077782C">
            <w:pPr>
              <w:numPr>
                <w:ilvl w:val="0"/>
                <w:numId w:val="10"/>
              </w:numPr>
              <w:spacing w:after="0" w:line="240" w:lineRule="auto"/>
              <w:rPr>
                <w:sz w:val="20"/>
                <w:szCs w:val="20"/>
              </w:rPr>
            </w:pPr>
            <w:r>
              <w:rPr>
                <w:sz w:val="20"/>
                <w:szCs w:val="20"/>
              </w:rPr>
              <w:t>zapewnianie uczniowi dostępu do szerokiej sieci wsparcia społecznego w szkole, środowisku domowym i rówieśniczym</w:t>
            </w:r>
          </w:p>
          <w:p w:rsidR="00DC7188" w:rsidRDefault="0077782C">
            <w:pPr>
              <w:numPr>
                <w:ilvl w:val="0"/>
                <w:numId w:val="8"/>
              </w:numPr>
              <w:spacing w:after="0" w:line="240" w:lineRule="auto"/>
              <w:rPr>
                <w:sz w:val="20"/>
                <w:szCs w:val="20"/>
              </w:rPr>
            </w:pPr>
            <w:r>
              <w:rPr>
                <w:sz w:val="20"/>
                <w:szCs w:val="20"/>
              </w:rPr>
              <w:t>nie krytykowanie, nie ocenianie negatywne wobec klasy</w:t>
            </w:r>
          </w:p>
          <w:p w:rsidR="00DC7188" w:rsidRDefault="0077782C">
            <w:pPr>
              <w:numPr>
                <w:ilvl w:val="0"/>
                <w:numId w:val="8"/>
              </w:numPr>
              <w:spacing w:after="0" w:line="240" w:lineRule="auto"/>
              <w:rPr>
                <w:sz w:val="20"/>
                <w:szCs w:val="20"/>
              </w:rPr>
            </w:pPr>
            <w:r>
              <w:rPr>
                <w:sz w:val="20"/>
                <w:szCs w:val="20"/>
              </w:rPr>
              <w:t>korzystanie z pomocy nauczyciela wspomagającego przy odczytywaniu poleceń i tekstów oraz przy zapisywaniu odpowiedzi</w:t>
            </w:r>
          </w:p>
        </w:tc>
      </w:tr>
      <w:tr w:rsidR="00DC7188">
        <w:trPr>
          <w:cantSplit/>
          <w:tblHeader/>
        </w:trPr>
        <w:tc>
          <w:tcPr>
            <w:tcW w:w="3031" w:type="dxa"/>
            <w:tcBorders>
              <w:top w:val="single" w:sz="18" w:space="0" w:color="000000"/>
              <w:bottom w:val="single" w:sz="18" w:space="0" w:color="000000"/>
            </w:tcBorders>
            <w:shd w:val="clear" w:color="auto" w:fill="auto"/>
          </w:tcPr>
          <w:p w:rsidR="00DC7188" w:rsidRDefault="0077782C">
            <w:pPr>
              <w:spacing w:after="0" w:line="240" w:lineRule="auto"/>
              <w:rPr>
                <w:sz w:val="20"/>
                <w:szCs w:val="20"/>
              </w:rPr>
            </w:pPr>
            <w:r>
              <w:rPr>
                <w:sz w:val="20"/>
                <w:szCs w:val="20"/>
              </w:rPr>
              <w:lastRenderedPageBreak/>
              <w:t xml:space="preserve">Niepełnosprawność związana z </w:t>
            </w:r>
            <w:r>
              <w:rPr>
                <w:b/>
                <w:sz w:val="20"/>
                <w:szCs w:val="20"/>
                <w:u w:val="single"/>
              </w:rPr>
              <w:t>dysfunkcją wzroku (uczniowie słabo widzący)</w:t>
            </w:r>
          </w:p>
        </w:tc>
        <w:tc>
          <w:tcPr>
            <w:tcW w:w="10500" w:type="dxa"/>
            <w:tcBorders>
              <w:top w:val="single" w:sz="18" w:space="0" w:color="000000"/>
              <w:bottom w:val="single" w:sz="18" w:space="0" w:color="000000"/>
            </w:tcBorders>
            <w:shd w:val="clear" w:color="auto" w:fill="auto"/>
          </w:tcPr>
          <w:p w:rsidR="00DC7188" w:rsidRDefault="0077782C">
            <w:pPr>
              <w:numPr>
                <w:ilvl w:val="0"/>
                <w:numId w:val="8"/>
              </w:numPr>
              <w:spacing w:after="0" w:line="240" w:lineRule="auto"/>
              <w:rPr>
                <w:sz w:val="20"/>
                <w:szCs w:val="20"/>
              </w:rPr>
            </w:pPr>
            <w:r>
              <w:rPr>
                <w:sz w:val="20"/>
                <w:szCs w:val="20"/>
              </w:rPr>
              <w:t xml:space="preserve">właściwe umiejscowienie ucznia w klasie </w:t>
            </w:r>
            <w:r>
              <w:rPr>
                <w:sz w:val="20"/>
                <w:szCs w:val="20"/>
              </w:rPr>
              <w:br/>
              <w:t>(zapobiegające odblaskowi pojawiającemu się na tablicy w pobliżu okna, zapewniające właściwe oświetlenie i widoczność), należy zapytać ucznia czy lepiej mu się pracuje gdy jest widniej czy ciemniej (np. ucznia ze światłowstrętem sadzamy daleko od okna)</w:t>
            </w:r>
          </w:p>
          <w:p w:rsidR="00DC7188" w:rsidRDefault="0077782C">
            <w:pPr>
              <w:numPr>
                <w:ilvl w:val="0"/>
                <w:numId w:val="8"/>
              </w:numPr>
              <w:spacing w:after="0" w:line="240" w:lineRule="auto"/>
              <w:rPr>
                <w:sz w:val="20"/>
                <w:szCs w:val="20"/>
              </w:rPr>
            </w:pPr>
            <w:r>
              <w:rPr>
                <w:sz w:val="20"/>
                <w:szCs w:val="20"/>
              </w:rPr>
              <w:t>uczeń powinien siedzieć w taki sposób, aby jego oczy znajdowały się dokładnie na wprost czytanego tekstu czy też monitora (stosowanie podkładek pod książki oraz ruchomych monitorów)</w:t>
            </w:r>
          </w:p>
          <w:p w:rsidR="00DC7188" w:rsidRDefault="0077782C">
            <w:pPr>
              <w:numPr>
                <w:ilvl w:val="0"/>
                <w:numId w:val="8"/>
              </w:numPr>
              <w:spacing w:after="0" w:line="240" w:lineRule="auto"/>
              <w:rPr>
                <w:sz w:val="20"/>
                <w:szCs w:val="20"/>
              </w:rPr>
            </w:pPr>
            <w:r>
              <w:rPr>
                <w:sz w:val="20"/>
                <w:szCs w:val="20"/>
              </w:rPr>
              <w:t>zachowanie stałego układu ławek w sali, dostosowanie ławki ucznia – pomoc w zachowaniu porządku na ławce, miejsce na podstawkę pod książkę i lampkę. Blat ławki powinien być matowy (bez błyszczących elementów), można umieścić podkładkę antypoślizgową, aby nie spadały przedmioty i kartki z ławki</w:t>
            </w:r>
          </w:p>
          <w:p w:rsidR="00DC7188" w:rsidRDefault="0077782C">
            <w:pPr>
              <w:numPr>
                <w:ilvl w:val="0"/>
                <w:numId w:val="8"/>
              </w:numPr>
              <w:spacing w:after="0" w:line="240" w:lineRule="auto"/>
              <w:rPr>
                <w:sz w:val="20"/>
                <w:szCs w:val="20"/>
              </w:rPr>
            </w:pPr>
            <w:r>
              <w:rPr>
                <w:sz w:val="20"/>
                <w:szCs w:val="20"/>
              </w:rPr>
              <w:t xml:space="preserve">dostosowanie kroju wielkości i grubości czcionki (uczeń z ograniczonym polem widzenia może wybierać czcionkę nie pogrubioną: A, B, M, 8, H, 3 natomiast uczeń z obniżoną ostrością raczej pogrubioną: </w:t>
            </w:r>
            <w:r>
              <w:rPr>
                <w:b/>
                <w:sz w:val="20"/>
                <w:szCs w:val="20"/>
              </w:rPr>
              <w:t>A, B, M, 8, H, 3</w:t>
            </w:r>
            <w:r>
              <w:rPr>
                <w:sz w:val="20"/>
                <w:szCs w:val="20"/>
              </w:rPr>
              <w:t>)</w:t>
            </w:r>
            <w:r>
              <w:rPr>
                <w:b/>
                <w:sz w:val="20"/>
                <w:szCs w:val="20"/>
              </w:rPr>
              <w:t xml:space="preserve"> </w:t>
            </w:r>
          </w:p>
          <w:p w:rsidR="00DC7188" w:rsidRDefault="0077782C">
            <w:pPr>
              <w:numPr>
                <w:ilvl w:val="0"/>
                <w:numId w:val="8"/>
              </w:numPr>
              <w:spacing w:after="0" w:line="240" w:lineRule="auto"/>
              <w:rPr>
                <w:sz w:val="20"/>
                <w:szCs w:val="20"/>
              </w:rPr>
            </w:pPr>
            <w:r>
              <w:rPr>
                <w:sz w:val="20"/>
                <w:szCs w:val="20"/>
              </w:rPr>
              <w:t xml:space="preserve">dostosowanie tła tekstu stosując zasadę kontrastu barw np. poprzez </w:t>
            </w:r>
            <w:proofErr w:type="spellStart"/>
            <w:r>
              <w:rPr>
                <w:sz w:val="20"/>
                <w:szCs w:val="20"/>
              </w:rPr>
              <w:t>zakreślacze</w:t>
            </w:r>
            <w:proofErr w:type="spellEnd"/>
            <w:r>
              <w:rPr>
                <w:sz w:val="20"/>
                <w:szCs w:val="20"/>
              </w:rPr>
              <w:t xml:space="preserve">, okienko - </w:t>
            </w:r>
            <w:proofErr w:type="spellStart"/>
            <w:r>
              <w:rPr>
                <w:sz w:val="20"/>
                <w:szCs w:val="20"/>
              </w:rPr>
              <w:t>typoskop</w:t>
            </w:r>
            <w:proofErr w:type="spellEnd"/>
            <w:r>
              <w:rPr>
                <w:sz w:val="20"/>
                <w:szCs w:val="20"/>
              </w:rPr>
              <w:t>, oraz dostarczać informacji dotykowej (uwypuklone litery, wzory)</w:t>
            </w:r>
          </w:p>
          <w:p w:rsidR="00DC7188" w:rsidRDefault="0077782C">
            <w:pPr>
              <w:numPr>
                <w:ilvl w:val="0"/>
                <w:numId w:val="8"/>
              </w:numPr>
              <w:spacing w:after="0" w:line="240" w:lineRule="auto"/>
              <w:rPr>
                <w:sz w:val="20"/>
                <w:szCs w:val="20"/>
              </w:rPr>
            </w:pPr>
            <w:r>
              <w:rPr>
                <w:sz w:val="20"/>
                <w:szCs w:val="20"/>
              </w:rPr>
              <w:t>udostępnianie tekstów (np. testów sprawdzających wiedzę) w wersji powiększonej lub stosowanie i pomocy optycznych</w:t>
            </w:r>
          </w:p>
          <w:p w:rsidR="00DC7188" w:rsidRDefault="0077782C">
            <w:pPr>
              <w:numPr>
                <w:ilvl w:val="0"/>
                <w:numId w:val="8"/>
              </w:numPr>
              <w:spacing w:after="0" w:line="240" w:lineRule="auto"/>
              <w:rPr>
                <w:sz w:val="20"/>
                <w:szCs w:val="20"/>
              </w:rPr>
            </w:pPr>
            <w:r>
              <w:rPr>
                <w:color w:val="000000"/>
                <w:sz w:val="20"/>
                <w:szCs w:val="20"/>
              </w:rPr>
              <w:t>uczniom niewidomym należy zapewnić możliwość korzystania z brajlowskich książek i książek mówionych, a uczniom słabo widzącym z książek z powiększoną czcionką</w:t>
            </w:r>
          </w:p>
          <w:p w:rsidR="00DC7188" w:rsidRDefault="0077782C">
            <w:pPr>
              <w:numPr>
                <w:ilvl w:val="0"/>
                <w:numId w:val="8"/>
              </w:numPr>
              <w:spacing w:after="0" w:line="240" w:lineRule="auto"/>
              <w:rPr>
                <w:sz w:val="20"/>
                <w:szCs w:val="20"/>
              </w:rPr>
            </w:pPr>
            <w:r>
              <w:rPr>
                <w:sz w:val="20"/>
                <w:szCs w:val="20"/>
              </w:rPr>
              <w:t xml:space="preserve">podawanie modeli i przedmiotów do obejrzenia z bliska (zmniejszenie dystansu między uczniem </w:t>
            </w:r>
            <w:r>
              <w:rPr>
                <w:sz w:val="20"/>
                <w:szCs w:val="20"/>
              </w:rPr>
              <w:br/>
              <w:t>a oglądanym obiektem)</w:t>
            </w:r>
          </w:p>
          <w:p w:rsidR="00DC7188" w:rsidRDefault="0077782C">
            <w:pPr>
              <w:numPr>
                <w:ilvl w:val="0"/>
                <w:numId w:val="8"/>
              </w:numPr>
              <w:spacing w:after="0" w:line="240" w:lineRule="auto"/>
              <w:rPr>
                <w:sz w:val="20"/>
                <w:szCs w:val="20"/>
              </w:rPr>
            </w:pPr>
            <w:r>
              <w:rPr>
                <w:sz w:val="20"/>
                <w:szCs w:val="20"/>
              </w:rPr>
              <w:t xml:space="preserve">zwracanie uwagi na szybką męczliwość ucznia związaną ze zużywaniem większej energii </w:t>
            </w:r>
            <w:r>
              <w:rPr>
                <w:sz w:val="20"/>
                <w:szCs w:val="20"/>
              </w:rPr>
              <w:br/>
              <w:t>na patrzenie i interpretację informacji uzyskanych drogą wzrokową (wydłużanie czasu na wykonanie określonych zadań)</w:t>
            </w:r>
          </w:p>
          <w:p w:rsidR="00DC7188" w:rsidRDefault="0077782C">
            <w:pPr>
              <w:numPr>
                <w:ilvl w:val="0"/>
                <w:numId w:val="8"/>
              </w:numPr>
              <w:spacing w:after="0" w:line="240" w:lineRule="auto"/>
              <w:rPr>
                <w:sz w:val="20"/>
                <w:szCs w:val="20"/>
              </w:rPr>
            </w:pPr>
            <w:r>
              <w:rPr>
                <w:sz w:val="20"/>
                <w:szCs w:val="20"/>
              </w:rPr>
              <w:t xml:space="preserve">umożliwienie uczniowi korzystania z komputera na lekcji i urządzeń elektronicznych </w:t>
            </w:r>
            <w:r>
              <w:rPr>
                <w:sz w:val="20"/>
                <w:szCs w:val="20"/>
              </w:rPr>
              <w:br/>
              <w:t xml:space="preserve">wspomagających ucznia </w:t>
            </w:r>
            <w:proofErr w:type="spellStart"/>
            <w:r>
              <w:rPr>
                <w:sz w:val="20"/>
                <w:szCs w:val="20"/>
              </w:rPr>
              <w:t>słabowidzącego</w:t>
            </w:r>
            <w:proofErr w:type="spellEnd"/>
          </w:p>
          <w:p w:rsidR="00DC7188" w:rsidRDefault="0077782C">
            <w:pPr>
              <w:numPr>
                <w:ilvl w:val="0"/>
                <w:numId w:val="8"/>
              </w:numPr>
              <w:spacing w:after="0" w:line="240" w:lineRule="auto"/>
              <w:rPr>
                <w:sz w:val="20"/>
                <w:szCs w:val="20"/>
              </w:rPr>
            </w:pPr>
            <w:r>
              <w:rPr>
                <w:sz w:val="20"/>
                <w:szCs w:val="20"/>
              </w:rPr>
              <w:t>w geometrii należy wprowadzać uproszczone konstrukcje z ograniczoną do koniecznych liczbą linii pomocniczych i konstrukcje geometryczne wykonywać na kartkach większego formatu niż zwykła kartka papieru</w:t>
            </w:r>
          </w:p>
          <w:p w:rsidR="00DC7188" w:rsidRDefault="0077782C">
            <w:pPr>
              <w:numPr>
                <w:ilvl w:val="0"/>
                <w:numId w:val="8"/>
              </w:numPr>
              <w:spacing w:after="0" w:line="240" w:lineRule="auto"/>
              <w:rPr>
                <w:sz w:val="20"/>
                <w:szCs w:val="20"/>
              </w:rPr>
            </w:pPr>
            <w:r>
              <w:rPr>
                <w:sz w:val="20"/>
                <w:szCs w:val="20"/>
              </w:rPr>
              <w:t>rozmowa z uczniem, częste zadawanie pytania- „co widzisz?” w celu sprawdzenia i uzupełnienia słownego trafności doznań wzrokowych.</w:t>
            </w:r>
          </w:p>
          <w:p w:rsidR="00DC7188" w:rsidRDefault="0077782C">
            <w:pPr>
              <w:numPr>
                <w:ilvl w:val="0"/>
                <w:numId w:val="8"/>
              </w:numPr>
              <w:spacing w:after="0" w:line="240" w:lineRule="auto"/>
              <w:rPr>
                <w:sz w:val="20"/>
                <w:szCs w:val="20"/>
              </w:rPr>
            </w:pPr>
            <w:r>
              <w:rPr>
                <w:sz w:val="20"/>
                <w:szCs w:val="20"/>
              </w:rPr>
              <w:t xml:space="preserve">realizowanie treści programowych przy </w:t>
            </w:r>
            <w:r>
              <w:rPr>
                <w:sz w:val="20"/>
                <w:szCs w:val="20"/>
              </w:rPr>
              <w:br/>
              <w:t>wykorzystywaniu wielu zmysłów</w:t>
            </w:r>
          </w:p>
          <w:p w:rsidR="00DC7188" w:rsidRDefault="0077782C">
            <w:pPr>
              <w:numPr>
                <w:ilvl w:val="0"/>
                <w:numId w:val="8"/>
              </w:numPr>
              <w:spacing w:after="0" w:line="240" w:lineRule="auto"/>
              <w:rPr>
                <w:sz w:val="20"/>
                <w:szCs w:val="20"/>
              </w:rPr>
            </w:pPr>
            <w:r>
              <w:rPr>
                <w:sz w:val="20"/>
                <w:szCs w:val="20"/>
              </w:rPr>
              <w:t>nie krytykowanie i nie ocenianie negatywne wobec klasy</w:t>
            </w:r>
          </w:p>
          <w:p w:rsidR="00DC7188" w:rsidRDefault="0077782C">
            <w:pPr>
              <w:numPr>
                <w:ilvl w:val="0"/>
                <w:numId w:val="8"/>
              </w:numPr>
              <w:spacing w:after="0" w:line="240" w:lineRule="auto"/>
              <w:rPr>
                <w:sz w:val="20"/>
                <w:szCs w:val="20"/>
              </w:rPr>
            </w:pPr>
            <w:r>
              <w:rPr>
                <w:sz w:val="20"/>
                <w:szCs w:val="20"/>
              </w:rPr>
              <w:t>korzystanie z pomocy nauczyciela wspomagającego przy odczytywaniu poleceń i tekstów oraz przy zapisywaniu odpowiedzi</w:t>
            </w:r>
          </w:p>
        </w:tc>
      </w:tr>
      <w:tr w:rsidR="00DC7188">
        <w:trPr>
          <w:cantSplit/>
          <w:tblHeader/>
        </w:trPr>
        <w:tc>
          <w:tcPr>
            <w:tcW w:w="3031" w:type="dxa"/>
            <w:tcBorders>
              <w:top w:val="single" w:sz="18" w:space="0" w:color="000000"/>
              <w:bottom w:val="single" w:sz="18" w:space="0" w:color="000000"/>
            </w:tcBorders>
            <w:shd w:val="clear" w:color="auto" w:fill="auto"/>
          </w:tcPr>
          <w:p w:rsidR="00DC7188" w:rsidRDefault="0077782C">
            <w:pPr>
              <w:spacing w:after="0" w:line="240" w:lineRule="auto"/>
              <w:rPr>
                <w:b/>
                <w:sz w:val="20"/>
                <w:szCs w:val="20"/>
                <w:u w:val="single"/>
              </w:rPr>
            </w:pPr>
            <w:r>
              <w:rPr>
                <w:sz w:val="20"/>
                <w:szCs w:val="20"/>
              </w:rPr>
              <w:lastRenderedPageBreak/>
              <w:t xml:space="preserve">Niepełnosprawność związana z </w:t>
            </w:r>
            <w:r>
              <w:rPr>
                <w:b/>
                <w:sz w:val="20"/>
                <w:szCs w:val="20"/>
                <w:u w:val="single"/>
              </w:rPr>
              <w:t>dysfunkcją słuchu</w:t>
            </w:r>
          </w:p>
        </w:tc>
        <w:tc>
          <w:tcPr>
            <w:tcW w:w="10500" w:type="dxa"/>
            <w:tcBorders>
              <w:top w:val="single" w:sz="18" w:space="0" w:color="000000"/>
              <w:bottom w:val="single" w:sz="18" w:space="0" w:color="000000"/>
            </w:tcBorders>
            <w:shd w:val="clear" w:color="auto" w:fill="auto"/>
          </w:tcPr>
          <w:p w:rsidR="00DC7188" w:rsidRDefault="0077782C">
            <w:pPr>
              <w:numPr>
                <w:ilvl w:val="0"/>
                <w:numId w:val="9"/>
              </w:numPr>
              <w:spacing w:after="0" w:line="240" w:lineRule="auto"/>
              <w:rPr>
                <w:sz w:val="20"/>
                <w:szCs w:val="20"/>
              </w:rPr>
            </w:pPr>
            <w:r>
              <w:rPr>
                <w:sz w:val="20"/>
                <w:szCs w:val="20"/>
              </w:rPr>
              <w:t xml:space="preserve">zapewnić dobre oświetlenie klasy oraz miejsce dla ucznia w pierwszej ławce w rzędzie od okna. Uczeń będąc blisko nauczyciela (od 0,5 do 1.5 m), którego twarz jest dobrze oświetlona, może </w:t>
            </w:r>
            <w:r>
              <w:rPr>
                <w:sz w:val="20"/>
                <w:szCs w:val="20"/>
              </w:rPr>
              <w:br/>
              <w:t xml:space="preserve">słuchać jego wypowiedzi i jednocześnie odczytywać mowę z ust. Należy też, umożliwić dziecku </w:t>
            </w:r>
            <w:r>
              <w:rPr>
                <w:sz w:val="20"/>
                <w:szCs w:val="20"/>
              </w:rPr>
              <w:br/>
              <w:t>odwracanie się w kierunku innych kolegów odpowiadających na lekcji co ułatwi lepsze zrozumienie ich wypowiedzi</w:t>
            </w:r>
          </w:p>
          <w:p w:rsidR="00DC7188" w:rsidRDefault="0077782C">
            <w:pPr>
              <w:numPr>
                <w:ilvl w:val="0"/>
                <w:numId w:val="9"/>
              </w:numPr>
              <w:spacing w:after="0" w:line="240" w:lineRule="auto"/>
              <w:rPr>
                <w:sz w:val="20"/>
                <w:szCs w:val="20"/>
              </w:rPr>
            </w:pPr>
            <w:r>
              <w:rPr>
                <w:sz w:val="20"/>
                <w:szCs w:val="20"/>
              </w:rPr>
              <w:t>nauczyciel mówiąc do całej klasy, powinien stać w pobliżu dziecka zwrócony twarzą w jego stronę - nie powinien chodzić po klasie, czy być odwrócony twarzą do tablicy, to utrudnia dziecku odczytywanie mowy z jego ust</w:t>
            </w:r>
          </w:p>
          <w:p w:rsidR="00DC7188" w:rsidRDefault="0077782C">
            <w:pPr>
              <w:numPr>
                <w:ilvl w:val="0"/>
                <w:numId w:val="9"/>
              </w:numPr>
              <w:spacing w:after="0" w:line="240" w:lineRule="auto"/>
              <w:rPr>
                <w:sz w:val="20"/>
                <w:szCs w:val="20"/>
              </w:rPr>
            </w:pPr>
            <w:r>
              <w:rPr>
                <w:sz w:val="20"/>
                <w:szCs w:val="20"/>
              </w:rPr>
              <w:t>należy mówić do dziecka wyraźnie używając normalnego głosu i intonacji, unikać gwałtownych ruchów głową czy nadmiernej gestykulacji</w:t>
            </w:r>
          </w:p>
          <w:p w:rsidR="00DC7188" w:rsidRDefault="0077782C">
            <w:pPr>
              <w:numPr>
                <w:ilvl w:val="0"/>
                <w:numId w:val="9"/>
              </w:numPr>
              <w:spacing w:after="0" w:line="240" w:lineRule="auto"/>
              <w:rPr>
                <w:sz w:val="20"/>
                <w:szCs w:val="20"/>
              </w:rPr>
            </w:pPr>
            <w:r>
              <w:rPr>
                <w:sz w:val="20"/>
                <w:szCs w:val="20"/>
              </w:rPr>
              <w:t>trzeba zadbać o spokój i ciszę w klasie, eliminować zbędny hałas m.in. zamykać okna przy ruchliwej ulicy, unikać szeleszczenia kartkami papieru, szurania krzesłami, to utrudnia dziecku rozumienie poleceń nauczyciela i wypowiedzi innych uczniów, powoduje też większe zmęczenie. Takie zakłócenia stanowią również problem dla uczniów z aparatami słuchowymi, ponieważ są wzmacniane przez aparat</w:t>
            </w:r>
          </w:p>
          <w:p w:rsidR="00DC7188" w:rsidRDefault="0077782C">
            <w:pPr>
              <w:numPr>
                <w:ilvl w:val="0"/>
                <w:numId w:val="9"/>
              </w:numPr>
              <w:spacing w:after="0" w:line="240" w:lineRule="auto"/>
              <w:rPr>
                <w:sz w:val="20"/>
                <w:szCs w:val="20"/>
              </w:rPr>
            </w:pPr>
            <w:r>
              <w:rPr>
                <w:sz w:val="20"/>
                <w:szCs w:val="20"/>
              </w:rPr>
              <w:t xml:space="preserve">nauczyciel powinien upewnić się czy polecenia kierowane do całej klasy są właściwie rozumiane przez ucznia niedosłyszącego. W przypadku trudności zapewnić mu dodatkowe wyjaśnienia, sformułować inaczej polecenie, używając prostego, znanego uczniowi słownictwa. Można też wskazać jak to polecenie wykonuje jego kolega siedzący </w:t>
            </w:r>
            <w:r>
              <w:rPr>
                <w:sz w:val="20"/>
                <w:szCs w:val="20"/>
              </w:rPr>
              <w:br/>
              <w:t>w ławce</w:t>
            </w:r>
          </w:p>
          <w:p w:rsidR="00DC7188" w:rsidRDefault="0077782C">
            <w:pPr>
              <w:numPr>
                <w:ilvl w:val="0"/>
                <w:numId w:val="9"/>
              </w:numPr>
              <w:spacing w:after="0" w:line="240" w:lineRule="auto"/>
              <w:rPr>
                <w:sz w:val="20"/>
                <w:szCs w:val="20"/>
              </w:rPr>
            </w:pPr>
            <w:r>
              <w:rPr>
                <w:sz w:val="20"/>
                <w:szCs w:val="20"/>
              </w:rPr>
              <w:t>uczeń niedosłyszący powinien siedzieć w ławce ze zdolnym uczniem, zrównoważonym emocjonalnie, który chętnie dodatkowo będzie pomagał mu np. szybciej otworzy książkę, wskaże ćwiczenie, pozwoli przepisać notatkę z zeszytu itp.</w:t>
            </w:r>
          </w:p>
          <w:p w:rsidR="00DC7188" w:rsidRDefault="0077782C">
            <w:pPr>
              <w:numPr>
                <w:ilvl w:val="0"/>
                <w:numId w:val="9"/>
              </w:numPr>
              <w:spacing w:after="0" w:line="240" w:lineRule="auto"/>
              <w:rPr>
                <w:sz w:val="20"/>
                <w:szCs w:val="20"/>
              </w:rPr>
            </w:pPr>
            <w:r>
              <w:rPr>
                <w:color w:val="000000"/>
                <w:sz w:val="20"/>
                <w:szCs w:val="20"/>
              </w:rPr>
              <w:t xml:space="preserve">podczas omawiania nowego tematu, </w:t>
            </w:r>
            <w:r>
              <w:rPr>
                <w:sz w:val="20"/>
                <w:szCs w:val="20"/>
              </w:rPr>
              <w:t xml:space="preserve">nowych </w:t>
            </w:r>
            <w:r>
              <w:rPr>
                <w:sz w:val="20"/>
                <w:szCs w:val="20"/>
              </w:rPr>
              <w:br/>
              <w:t xml:space="preserve">i ważniejszych słów, dat na lekcji historii itp., </w:t>
            </w:r>
            <w:r>
              <w:rPr>
                <w:color w:val="000000"/>
                <w:sz w:val="20"/>
                <w:szCs w:val="20"/>
              </w:rPr>
              <w:t>należy wypisywać je na tablicy i jak najczęściej używać pomocy wizualnych (tablic, wykresów, rysunków itp.)</w:t>
            </w:r>
          </w:p>
          <w:p w:rsidR="00DC7188" w:rsidRDefault="0077782C">
            <w:pPr>
              <w:numPr>
                <w:ilvl w:val="0"/>
                <w:numId w:val="9"/>
              </w:numPr>
              <w:spacing w:after="0" w:line="240" w:lineRule="auto"/>
              <w:rPr>
                <w:sz w:val="20"/>
                <w:szCs w:val="20"/>
              </w:rPr>
            </w:pPr>
            <w:r>
              <w:rPr>
                <w:sz w:val="20"/>
                <w:szCs w:val="20"/>
              </w:rPr>
              <w:t xml:space="preserve">można przygotować uczniowi z niedosłuchem plan pracy na piśmie opisujący zagadnienia poruszane w wykładzie lub poprosić innych uczniów </w:t>
            </w:r>
            <w:r>
              <w:rPr>
                <w:sz w:val="20"/>
                <w:szCs w:val="20"/>
              </w:rPr>
              <w:br/>
              <w:t>w klasie, aby robili notatki z kopią i udostępniali je koledze</w:t>
            </w:r>
          </w:p>
          <w:p w:rsidR="00DC7188" w:rsidRDefault="0077782C">
            <w:pPr>
              <w:numPr>
                <w:ilvl w:val="0"/>
                <w:numId w:val="9"/>
              </w:numPr>
              <w:spacing w:after="0" w:line="240" w:lineRule="auto"/>
              <w:rPr>
                <w:sz w:val="20"/>
                <w:szCs w:val="20"/>
              </w:rPr>
            </w:pPr>
            <w:r>
              <w:rPr>
                <w:sz w:val="20"/>
                <w:szCs w:val="20"/>
              </w:rPr>
              <w:t>konieczne jest aktywizowanie ucznia do rozmowy poprzez zadawanie prostych pytań, podtrzymywanie jego odpowiedzi przez dopowiadanie pojedynczych słów, umowne gesty, mimiką twarzy</w:t>
            </w:r>
          </w:p>
          <w:p w:rsidR="00DC7188" w:rsidRDefault="0077782C">
            <w:pPr>
              <w:numPr>
                <w:ilvl w:val="0"/>
                <w:numId w:val="9"/>
              </w:numPr>
              <w:spacing w:after="0" w:line="240" w:lineRule="auto"/>
              <w:rPr>
                <w:sz w:val="20"/>
                <w:szCs w:val="20"/>
              </w:rPr>
            </w:pPr>
            <w:r>
              <w:rPr>
                <w:sz w:val="20"/>
                <w:szCs w:val="20"/>
              </w:rPr>
              <w:t xml:space="preserve">nauczyciel podczas lekcji powinien często zwracać się do ucznia niesłyszącego, zadawać pytania – nie dlatego, aby oceniać jego wypowiedzi, ale </w:t>
            </w:r>
            <w:r>
              <w:rPr>
                <w:sz w:val="20"/>
                <w:szCs w:val="20"/>
              </w:rPr>
              <w:br/>
              <w:t>by zmobilizować go do lepszej koncentracji uwagi i ułatwić mu lepsze zrozumienie tematu</w:t>
            </w:r>
          </w:p>
          <w:p w:rsidR="00DC7188" w:rsidRDefault="0077782C">
            <w:pPr>
              <w:numPr>
                <w:ilvl w:val="0"/>
                <w:numId w:val="9"/>
              </w:numPr>
              <w:spacing w:after="0" w:line="240" w:lineRule="auto"/>
              <w:rPr>
                <w:sz w:val="20"/>
                <w:szCs w:val="20"/>
              </w:rPr>
            </w:pPr>
            <w:r>
              <w:rPr>
                <w:sz w:val="20"/>
                <w:szCs w:val="20"/>
              </w:rPr>
              <w:t xml:space="preserve">z uwagi na wolne tempo czytania, uczeń potrzebuje więcej czasu na przeczytanie całej książki. Dla ułatwienia </w:t>
            </w:r>
            <w:r>
              <w:rPr>
                <w:color w:val="000000"/>
                <w:sz w:val="20"/>
                <w:szCs w:val="20"/>
              </w:rPr>
              <w:t>analizy treści tekstów</w:t>
            </w:r>
            <w:r>
              <w:rPr>
                <w:sz w:val="20"/>
                <w:szCs w:val="20"/>
              </w:rPr>
              <w:t xml:space="preserve"> nauczyciel może podać pytania pomocnicze, na które uczeń powinien przygotować odpowiedzi</w:t>
            </w:r>
          </w:p>
          <w:p w:rsidR="00DC7188" w:rsidRDefault="0077782C">
            <w:pPr>
              <w:numPr>
                <w:ilvl w:val="0"/>
                <w:numId w:val="9"/>
              </w:numPr>
              <w:spacing w:after="0" w:line="240" w:lineRule="auto"/>
              <w:rPr>
                <w:sz w:val="20"/>
                <w:szCs w:val="20"/>
              </w:rPr>
            </w:pPr>
            <w:r>
              <w:rPr>
                <w:sz w:val="20"/>
                <w:szCs w:val="20"/>
              </w:rPr>
              <w:t>uczeń czytając lekturę, krótkie opowiadanie itp. może założyć tzw. słowniczek niezrozumiałych zwrotów</w:t>
            </w:r>
          </w:p>
          <w:p w:rsidR="00DC7188" w:rsidRDefault="0077782C">
            <w:pPr>
              <w:numPr>
                <w:ilvl w:val="0"/>
                <w:numId w:val="9"/>
              </w:numPr>
              <w:spacing w:after="0" w:line="240" w:lineRule="auto"/>
              <w:rPr>
                <w:sz w:val="20"/>
                <w:szCs w:val="20"/>
              </w:rPr>
            </w:pPr>
            <w:r>
              <w:rPr>
                <w:sz w:val="20"/>
                <w:szCs w:val="20"/>
              </w:rPr>
              <w:t>przy ocenie prac pisemnych ucznia nie należy uwzględniać błędów wynikających z niedosłuchu, nie powinny one obniżyć ogólnej oceny pracy</w:t>
            </w:r>
          </w:p>
          <w:p w:rsidR="00DC7188" w:rsidRDefault="0077782C">
            <w:pPr>
              <w:numPr>
                <w:ilvl w:val="0"/>
                <w:numId w:val="9"/>
              </w:numPr>
              <w:spacing w:after="0" w:line="240" w:lineRule="auto"/>
              <w:rPr>
                <w:sz w:val="20"/>
                <w:szCs w:val="20"/>
              </w:rPr>
            </w:pPr>
            <w:r>
              <w:rPr>
                <w:sz w:val="20"/>
                <w:szCs w:val="20"/>
              </w:rPr>
              <w:t>nie należy krytykować oraz nie oceniać negatywnie wobec klasy</w:t>
            </w:r>
          </w:p>
        </w:tc>
      </w:tr>
      <w:tr w:rsidR="00DC7188">
        <w:trPr>
          <w:cantSplit/>
          <w:tblHeader/>
        </w:trPr>
        <w:tc>
          <w:tcPr>
            <w:tcW w:w="3031" w:type="dxa"/>
            <w:tcBorders>
              <w:top w:val="single" w:sz="18" w:space="0" w:color="000000"/>
            </w:tcBorders>
            <w:shd w:val="clear" w:color="auto" w:fill="auto"/>
          </w:tcPr>
          <w:p w:rsidR="00DC7188" w:rsidRDefault="0077782C">
            <w:pPr>
              <w:spacing w:after="0" w:line="240" w:lineRule="auto"/>
              <w:rPr>
                <w:sz w:val="20"/>
                <w:szCs w:val="20"/>
              </w:rPr>
            </w:pPr>
            <w:r>
              <w:rPr>
                <w:sz w:val="20"/>
                <w:szCs w:val="20"/>
              </w:rPr>
              <w:lastRenderedPageBreak/>
              <w:t>Specyficzne trudności w uczeniu:</w:t>
            </w:r>
          </w:p>
          <w:p w:rsidR="00DC7188" w:rsidRDefault="0077782C">
            <w:pPr>
              <w:spacing w:after="0" w:line="240" w:lineRule="auto"/>
              <w:rPr>
                <w:b/>
                <w:sz w:val="20"/>
                <w:szCs w:val="20"/>
                <w:u w:val="single"/>
              </w:rPr>
            </w:pPr>
            <w:r>
              <w:rPr>
                <w:b/>
                <w:sz w:val="20"/>
                <w:szCs w:val="20"/>
                <w:u w:val="single"/>
              </w:rPr>
              <w:t>Dysleksja</w:t>
            </w:r>
          </w:p>
          <w:p w:rsidR="00DC7188" w:rsidRDefault="00DC7188">
            <w:pPr>
              <w:spacing w:after="0" w:line="240" w:lineRule="auto"/>
              <w:rPr>
                <w:sz w:val="20"/>
                <w:szCs w:val="20"/>
              </w:rPr>
            </w:pPr>
          </w:p>
        </w:tc>
        <w:tc>
          <w:tcPr>
            <w:tcW w:w="10500" w:type="dxa"/>
            <w:tcBorders>
              <w:top w:val="single" w:sz="18" w:space="0" w:color="000000"/>
            </w:tcBorders>
            <w:shd w:val="clear" w:color="auto" w:fill="auto"/>
          </w:tcPr>
          <w:p w:rsidR="00DC7188" w:rsidRDefault="0077782C">
            <w:pPr>
              <w:numPr>
                <w:ilvl w:val="0"/>
                <w:numId w:val="8"/>
              </w:numPr>
              <w:spacing w:after="0" w:line="240" w:lineRule="auto"/>
              <w:rPr>
                <w:sz w:val="20"/>
                <w:szCs w:val="20"/>
              </w:rPr>
            </w:pPr>
            <w:r>
              <w:rPr>
                <w:sz w:val="20"/>
                <w:szCs w:val="20"/>
              </w:rPr>
              <w:t xml:space="preserve">kontrolować stopień zrozumienia samodzielnie przeczytanych przez ucznia poleceń, szczególnie podczas sprawdzianów (wolne tempo czytania, słabe rozumienie jednorazowo przeczytanego tekstu może uniemożliwić wykazanie się wiedzą </w:t>
            </w:r>
            <w:r>
              <w:rPr>
                <w:sz w:val="20"/>
                <w:szCs w:val="20"/>
              </w:rPr>
              <w:br/>
              <w:t>z danego materiału)</w:t>
            </w:r>
          </w:p>
          <w:p w:rsidR="00DC7188" w:rsidRDefault="0077782C">
            <w:pPr>
              <w:numPr>
                <w:ilvl w:val="0"/>
                <w:numId w:val="8"/>
              </w:numPr>
              <w:spacing w:after="0" w:line="240" w:lineRule="auto"/>
              <w:rPr>
                <w:sz w:val="20"/>
                <w:szCs w:val="20"/>
              </w:rPr>
            </w:pPr>
            <w:r>
              <w:rPr>
                <w:sz w:val="20"/>
                <w:szCs w:val="20"/>
              </w:rPr>
              <w:t xml:space="preserve">ze względu na wolne tempo czytania lub/i pisania zmniejszyć ilość zadań (poleceń) do wykonania w przewidzianym dla całej klasy czasie lub wydłużyć czas pracy ucznia. Formy te należy stosować zamiennie – uczeń pozostawiony </w:t>
            </w:r>
            <w:r>
              <w:rPr>
                <w:sz w:val="20"/>
                <w:szCs w:val="20"/>
              </w:rPr>
              <w:br/>
              <w:t xml:space="preserve">w klasie dłużej niż rówieśnicy, narażony na komentarze z ich strony sam zacznie rezygnować </w:t>
            </w:r>
            <w:r>
              <w:rPr>
                <w:sz w:val="20"/>
                <w:szCs w:val="20"/>
              </w:rPr>
              <w:br/>
              <w:t>z dodatkowego czasu</w:t>
            </w:r>
          </w:p>
          <w:p w:rsidR="00DC7188" w:rsidRDefault="0077782C">
            <w:pPr>
              <w:numPr>
                <w:ilvl w:val="0"/>
                <w:numId w:val="8"/>
              </w:numPr>
              <w:spacing w:after="0" w:line="240" w:lineRule="auto"/>
              <w:rPr>
                <w:sz w:val="20"/>
                <w:szCs w:val="20"/>
              </w:rPr>
            </w:pPr>
            <w:r>
              <w:rPr>
                <w:sz w:val="20"/>
                <w:szCs w:val="20"/>
              </w:rPr>
              <w:t>pisemne sprawdziany powinny ograniczać się do sprawdzanych wiadomości, wskazane jest, zatem stosowanie testów wyboru, zdań niedokończonych, tekstów z lukami – pozwoli to uczniowi skoncentrować się na kontrolowanej tematyce,</w:t>
            </w:r>
            <w:r>
              <w:rPr>
                <w:sz w:val="20"/>
                <w:szCs w:val="20"/>
              </w:rPr>
              <w:br/>
              <w:t xml:space="preserve"> a nie na poprawności pisania</w:t>
            </w:r>
          </w:p>
          <w:p w:rsidR="00DC7188" w:rsidRDefault="0077782C">
            <w:pPr>
              <w:numPr>
                <w:ilvl w:val="0"/>
                <w:numId w:val="8"/>
              </w:numPr>
              <w:spacing w:after="0" w:line="240" w:lineRule="auto"/>
              <w:rPr>
                <w:sz w:val="20"/>
                <w:szCs w:val="20"/>
              </w:rPr>
            </w:pPr>
            <w:r>
              <w:rPr>
                <w:sz w:val="20"/>
                <w:szCs w:val="20"/>
              </w:rPr>
              <w:t xml:space="preserve">wskazane jest preferowanie wypowiedzi ustnych, sprawdzanie wiadomości powinno odbywać się często i dotyczyć krótszych partii materiału, pytania kierowane do ucznia powinny być </w:t>
            </w:r>
            <w:r>
              <w:rPr>
                <w:sz w:val="20"/>
                <w:szCs w:val="20"/>
              </w:rPr>
              <w:br/>
              <w:t>precyzyjne</w:t>
            </w:r>
          </w:p>
          <w:p w:rsidR="00DC7188" w:rsidRDefault="0077782C">
            <w:pPr>
              <w:numPr>
                <w:ilvl w:val="0"/>
                <w:numId w:val="8"/>
              </w:numPr>
              <w:spacing w:after="0" w:line="240" w:lineRule="auto"/>
              <w:rPr>
                <w:sz w:val="20"/>
                <w:szCs w:val="20"/>
              </w:rPr>
            </w:pPr>
            <w:r>
              <w:rPr>
                <w:sz w:val="20"/>
                <w:szCs w:val="20"/>
              </w:rPr>
              <w:t>unikać wyrywania do odpowiedzi, jeśli to możliwe uprzedzić ucznia (na przerwie lub na początku lekcji), że będzie dzisiaj pytany, w ten sposób umożliwiamy mu przypomnienie wiadomości, skoncentrowaniu się, a także opanowanie zapięcia emocjonalnego często blokującego wypowiedź</w:t>
            </w:r>
          </w:p>
          <w:p w:rsidR="00DC7188" w:rsidRDefault="0077782C">
            <w:pPr>
              <w:numPr>
                <w:ilvl w:val="0"/>
                <w:numId w:val="8"/>
              </w:numPr>
              <w:spacing w:after="0" w:line="240" w:lineRule="auto"/>
              <w:rPr>
                <w:sz w:val="20"/>
                <w:szCs w:val="20"/>
              </w:rPr>
            </w:pPr>
            <w:r>
              <w:rPr>
                <w:sz w:val="20"/>
                <w:szCs w:val="20"/>
              </w:rPr>
              <w:t>dobrze jest posadzić ucznia blisko nauczyciela, dzięki temu zwiększy się jego koncentracja uwagi, ograniczeniu ulegnie ilość bodźców rozpraszających, wzrośnie bezpośrednia kontrola nauczyciela, bliskość tablicy pozwoli zmniejszyć ilość błędów przy przepisywaniu</w:t>
            </w:r>
          </w:p>
          <w:p w:rsidR="00DC7188" w:rsidRDefault="0077782C">
            <w:pPr>
              <w:numPr>
                <w:ilvl w:val="0"/>
                <w:numId w:val="8"/>
              </w:numPr>
              <w:spacing w:after="0" w:line="240" w:lineRule="auto"/>
              <w:rPr>
                <w:sz w:val="20"/>
                <w:szCs w:val="20"/>
              </w:rPr>
            </w:pPr>
            <w:r>
              <w:rPr>
                <w:sz w:val="20"/>
                <w:szCs w:val="20"/>
              </w:rPr>
              <w:t>należy zadbać o to, aby zadania były interesujące, warto zmieniać sposoby nauczania, modyfikować zadania tak, aby były one interesujące i nowatorskie – pozwoli to zdobyć uwagę ucznia</w:t>
            </w:r>
          </w:p>
          <w:p w:rsidR="00DC7188" w:rsidRDefault="0077782C">
            <w:pPr>
              <w:numPr>
                <w:ilvl w:val="0"/>
                <w:numId w:val="8"/>
              </w:numPr>
              <w:spacing w:after="0" w:line="240" w:lineRule="auto"/>
              <w:rPr>
                <w:sz w:val="20"/>
                <w:szCs w:val="20"/>
              </w:rPr>
            </w:pPr>
            <w:r>
              <w:rPr>
                <w:sz w:val="20"/>
                <w:szCs w:val="20"/>
              </w:rPr>
              <w:t>nagradzać ucznia za poprawę wyników w nauce,</w:t>
            </w:r>
          </w:p>
          <w:p w:rsidR="00DC7188" w:rsidRDefault="0077782C">
            <w:pPr>
              <w:numPr>
                <w:ilvl w:val="0"/>
                <w:numId w:val="8"/>
              </w:numPr>
              <w:spacing w:after="0" w:line="240" w:lineRule="auto"/>
              <w:rPr>
                <w:sz w:val="20"/>
                <w:szCs w:val="20"/>
              </w:rPr>
            </w:pPr>
            <w:r>
              <w:rPr>
                <w:sz w:val="20"/>
                <w:szCs w:val="20"/>
              </w:rPr>
              <w:t>nie krytykować, nie oceniać negatywnie wobec klasy</w:t>
            </w:r>
          </w:p>
        </w:tc>
      </w:tr>
      <w:tr w:rsidR="00DC7188">
        <w:trPr>
          <w:cantSplit/>
          <w:tblHeader/>
        </w:trPr>
        <w:tc>
          <w:tcPr>
            <w:tcW w:w="3031" w:type="dxa"/>
            <w:tcBorders>
              <w:top w:val="single" w:sz="18" w:space="0" w:color="000000"/>
            </w:tcBorders>
            <w:shd w:val="clear" w:color="auto" w:fill="auto"/>
          </w:tcPr>
          <w:p w:rsidR="00DC7188" w:rsidRDefault="0077782C">
            <w:pPr>
              <w:spacing w:after="0" w:line="240" w:lineRule="auto"/>
              <w:rPr>
                <w:b/>
                <w:sz w:val="20"/>
                <w:szCs w:val="20"/>
                <w:u w:val="single"/>
              </w:rPr>
            </w:pPr>
            <w:r>
              <w:rPr>
                <w:b/>
                <w:sz w:val="20"/>
                <w:szCs w:val="20"/>
                <w:u w:val="single"/>
              </w:rPr>
              <w:t>Dyskalkulia</w:t>
            </w:r>
          </w:p>
        </w:tc>
        <w:tc>
          <w:tcPr>
            <w:tcW w:w="10500" w:type="dxa"/>
            <w:tcBorders>
              <w:top w:val="single" w:sz="18" w:space="0" w:color="000000"/>
            </w:tcBorders>
            <w:shd w:val="clear" w:color="auto" w:fill="auto"/>
          </w:tcPr>
          <w:p w:rsidR="00DC7188" w:rsidRDefault="0077782C">
            <w:pPr>
              <w:numPr>
                <w:ilvl w:val="0"/>
                <w:numId w:val="5"/>
              </w:numPr>
              <w:spacing w:after="0" w:line="240" w:lineRule="auto"/>
              <w:rPr>
                <w:sz w:val="20"/>
                <w:szCs w:val="20"/>
              </w:rPr>
            </w:pPr>
            <w:r>
              <w:rPr>
                <w:sz w:val="20"/>
                <w:szCs w:val="20"/>
              </w:rPr>
              <w:t xml:space="preserve">oceniamy przede wszystkim tok rozumowania, </w:t>
            </w:r>
            <w:r>
              <w:rPr>
                <w:sz w:val="20"/>
                <w:szCs w:val="20"/>
              </w:rPr>
              <w:br/>
              <w:t xml:space="preserve">a nie techniczną stronę liczenia. Uczeń ma, bowiem skłonność do przestawiania kolejności cyfr w liczbie i przez to jej zapis jest błędny. </w:t>
            </w:r>
            <w:r>
              <w:rPr>
                <w:sz w:val="20"/>
                <w:szCs w:val="20"/>
              </w:rPr>
              <w:br/>
              <w:t>Zły wynik końcowy wcale nie świadczy o tym, że dziecko nie rozumie zagadnienia</w:t>
            </w:r>
          </w:p>
          <w:p w:rsidR="00DC7188" w:rsidRDefault="0077782C">
            <w:pPr>
              <w:numPr>
                <w:ilvl w:val="0"/>
                <w:numId w:val="5"/>
              </w:numPr>
              <w:spacing w:after="0" w:line="240" w:lineRule="auto"/>
              <w:rPr>
                <w:sz w:val="20"/>
                <w:szCs w:val="20"/>
              </w:rPr>
            </w:pPr>
            <w:r>
              <w:rPr>
                <w:sz w:val="20"/>
                <w:szCs w:val="20"/>
              </w:rPr>
              <w:t>dostosowanie wymagań dotyczy formy sprawdzenia wiedzy poprzez koncentrację na prześledzeniu toku rozumowania w danym zadaniu i jeśli jest on poprawny - wystawienie uczniowi oceny pozytywnej</w:t>
            </w:r>
          </w:p>
          <w:p w:rsidR="00DC7188" w:rsidRDefault="0077782C">
            <w:pPr>
              <w:numPr>
                <w:ilvl w:val="0"/>
                <w:numId w:val="5"/>
              </w:numPr>
              <w:spacing w:after="0" w:line="240" w:lineRule="auto"/>
              <w:rPr>
                <w:sz w:val="20"/>
                <w:szCs w:val="20"/>
              </w:rPr>
            </w:pPr>
            <w:r>
              <w:rPr>
                <w:sz w:val="20"/>
                <w:szCs w:val="20"/>
              </w:rPr>
              <w:t>nie krytykować, nie oceniać negatywnie wobec klasy</w:t>
            </w:r>
          </w:p>
        </w:tc>
      </w:tr>
      <w:tr w:rsidR="00DC7188">
        <w:trPr>
          <w:cantSplit/>
          <w:tblHeader/>
        </w:trPr>
        <w:tc>
          <w:tcPr>
            <w:tcW w:w="3031" w:type="dxa"/>
            <w:tcBorders>
              <w:bottom w:val="single" w:sz="18" w:space="0" w:color="000000"/>
            </w:tcBorders>
            <w:shd w:val="clear" w:color="auto" w:fill="auto"/>
          </w:tcPr>
          <w:p w:rsidR="00DC7188" w:rsidRDefault="0077782C">
            <w:pPr>
              <w:spacing w:after="0" w:line="240" w:lineRule="auto"/>
              <w:rPr>
                <w:sz w:val="20"/>
                <w:szCs w:val="20"/>
              </w:rPr>
            </w:pPr>
            <w:r>
              <w:rPr>
                <w:b/>
                <w:sz w:val="20"/>
                <w:szCs w:val="20"/>
                <w:u w:val="single"/>
              </w:rPr>
              <w:lastRenderedPageBreak/>
              <w:t>Dysgrafia</w:t>
            </w:r>
          </w:p>
        </w:tc>
        <w:tc>
          <w:tcPr>
            <w:tcW w:w="10500" w:type="dxa"/>
            <w:tcBorders>
              <w:bottom w:val="single" w:sz="18" w:space="0" w:color="000000"/>
            </w:tcBorders>
            <w:shd w:val="clear" w:color="auto" w:fill="auto"/>
          </w:tcPr>
          <w:p w:rsidR="00DC7188" w:rsidRDefault="0077782C">
            <w:pPr>
              <w:numPr>
                <w:ilvl w:val="0"/>
                <w:numId w:val="5"/>
              </w:numPr>
              <w:spacing w:after="0" w:line="240" w:lineRule="auto"/>
              <w:rPr>
                <w:sz w:val="20"/>
                <w:szCs w:val="20"/>
              </w:rPr>
            </w:pPr>
            <w:r>
              <w:rPr>
                <w:sz w:val="20"/>
                <w:szCs w:val="20"/>
              </w:rPr>
              <w:t xml:space="preserve">Dostosowanie wymagań dotyczy formy sprawdzania wiedzy, a nie treści. Wymagania merytoryczne, co do oceny pracy pisemnej powinny być ogólne, takie same, jak dla innych uczniów, natomiast sprawdzenie pracy może być niekonwencjonalne. Np., jeśli nauczyciel nie może przeczytać pracy ucznia, może go poprosić, aby uczynił to sam lub przepytać ustnie z tego zakresu materiału. </w:t>
            </w:r>
          </w:p>
          <w:p w:rsidR="00DC7188" w:rsidRDefault="0077782C">
            <w:pPr>
              <w:numPr>
                <w:ilvl w:val="0"/>
                <w:numId w:val="5"/>
              </w:numPr>
              <w:spacing w:after="0" w:line="240" w:lineRule="auto"/>
              <w:rPr>
                <w:sz w:val="20"/>
                <w:szCs w:val="20"/>
              </w:rPr>
            </w:pPr>
            <w:r>
              <w:rPr>
                <w:sz w:val="20"/>
                <w:szCs w:val="20"/>
              </w:rPr>
              <w:t>wskazane jest akceptowanie pisma drukowanego, pisma na maszynie, komputerze, zwłaszcza prac obszernych (wypracowań, referatów)</w:t>
            </w:r>
          </w:p>
          <w:p w:rsidR="00DC7188" w:rsidRDefault="0077782C">
            <w:pPr>
              <w:numPr>
                <w:ilvl w:val="0"/>
                <w:numId w:val="5"/>
              </w:numPr>
              <w:spacing w:after="0" w:line="240" w:lineRule="auto"/>
              <w:rPr>
                <w:sz w:val="20"/>
                <w:szCs w:val="20"/>
              </w:rPr>
            </w:pPr>
            <w:r>
              <w:rPr>
                <w:sz w:val="20"/>
                <w:szCs w:val="20"/>
              </w:rPr>
              <w:t>nie krytykować estetyki pisma, nie oceniać negatywnie wobec klasy</w:t>
            </w:r>
          </w:p>
          <w:p w:rsidR="00DC7188" w:rsidRDefault="0077782C">
            <w:pPr>
              <w:numPr>
                <w:ilvl w:val="0"/>
                <w:numId w:val="5"/>
              </w:numPr>
              <w:spacing w:after="0" w:line="240" w:lineRule="auto"/>
              <w:rPr>
                <w:sz w:val="20"/>
                <w:szCs w:val="20"/>
              </w:rPr>
            </w:pPr>
            <w:r>
              <w:rPr>
                <w:sz w:val="20"/>
                <w:szCs w:val="20"/>
              </w:rPr>
              <w:t>Korzystać z pomocy nauczyciela wspomagającego, który zapisuje odpowiedzi ucznia</w:t>
            </w:r>
          </w:p>
        </w:tc>
      </w:tr>
      <w:tr w:rsidR="00DC7188">
        <w:trPr>
          <w:cantSplit/>
          <w:tblHeader/>
        </w:trPr>
        <w:tc>
          <w:tcPr>
            <w:tcW w:w="3031" w:type="dxa"/>
            <w:tcBorders>
              <w:top w:val="single" w:sz="18" w:space="0" w:color="000000"/>
              <w:bottom w:val="single" w:sz="18" w:space="0" w:color="000000"/>
            </w:tcBorders>
            <w:shd w:val="clear" w:color="auto" w:fill="auto"/>
          </w:tcPr>
          <w:p w:rsidR="00DC7188" w:rsidRDefault="0077782C">
            <w:pPr>
              <w:spacing w:after="0" w:line="240" w:lineRule="auto"/>
              <w:rPr>
                <w:b/>
                <w:sz w:val="20"/>
                <w:szCs w:val="20"/>
                <w:u w:val="single"/>
              </w:rPr>
            </w:pPr>
            <w:r>
              <w:rPr>
                <w:b/>
                <w:sz w:val="20"/>
                <w:szCs w:val="20"/>
                <w:u w:val="single"/>
              </w:rPr>
              <w:t xml:space="preserve">Dysortografia </w:t>
            </w:r>
          </w:p>
        </w:tc>
        <w:tc>
          <w:tcPr>
            <w:tcW w:w="10500" w:type="dxa"/>
            <w:tcBorders>
              <w:top w:val="single" w:sz="18" w:space="0" w:color="000000"/>
              <w:bottom w:val="single" w:sz="18" w:space="0" w:color="000000"/>
            </w:tcBorders>
            <w:shd w:val="clear" w:color="auto" w:fill="auto"/>
          </w:tcPr>
          <w:p w:rsidR="00DC7188" w:rsidRDefault="0077782C">
            <w:pPr>
              <w:numPr>
                <w:ilvl w:val="0"/>
                <w:numId w:val="7"/>
              </w:numPr>
              <w:spacing w:after="0" w:line="240" w:lineRule="auto"/>
              <w:rPr>
                <w:sz w:val="20"/>
                <w:szCs w:val="20"/>
              </w:rPr>
            </w:pPr>
            <w:r>
              <w:rPr>
                <w:sz w:val="20"/>
                <w:szCs w:val="20"/>
              </w:rPr>
              <w:t>dostosowanie wymagań dotyczy formy sprawdzania i oceniania wiedzy z tego zakresu</w:t>
            </w:r>
          </w:p>
          <w:p w:rsidR="00DC7188" w:rsidRDefault="0077782C">
            <w:pPr>
              <w:numPr>
                <w:ilvl w:val="0"/>
                <w:numId w:val="7"/>
              </w:numPr>
              <w:spacing w:after="0" w:line="240" w:lineRule="auto"/>
              <w:rPr>
                <w:sz w:val="20"/>
                <w:szCs w:val="20"/>
              </w:rPr>
            </w:pPr>
            <w:r>
              <w:rPr>
                <w:sz w:val="20"/>
                <w:szCs w:val="20"/>
              </w:rPr>
              <w:t>robić sprawdziany polegające na uzasadnianiu pisowni wyrazów, odwołując się do znajomości zasad ortograficznych,</w:t>
            </w:r>
          </w:p>
          <w:p w:rsidR="00DC7188" w:rsidRDefault="0077782C">
            <w:pPr>
              <w:numPr>
                <w:ilvl w:val="0"/>
                <w:numId w:val="7"/>
              </w:numPr>
              <w:spacing w:after="0" w:line="240" w:lineRule="auto"/>
              <w:rPr>
                <w:sz w:val="20"/>
                <w:szCs w:val="20"/>
              </w:rPr>
            </w:pPr>
            <w:r>
              <w:rPr>
                <w:sz w:val="20"/>
                <w:szCs w:val="20"/>
              </w:rPr>
              <w:t>oceniać odrębnie merytoryczną stronę pracy</w:t>
            </w:r>
            <w:r>
              <w:rPr>
                <w:sz w:val="20"/>
                <w:szCs w:val="20"/>
              </w:rPr>
              <w:br/>
              <w:t xml:space="preserve"> i odrębnie poprawność pisowni, nie wpisując tej drugiej oceny do dziennika</w:t>
            </w:r>
          </w:p>
          <w:p w:rsidR="00DC7188" w:rsidRDefault="0077782C">
            <w:pPr>
              <w:numPr>
                <w:ilvl w:val="0"/>
                <w:numId w:val="7"/>
              </w:numPr>
              <w:spacing w:after="0" w:line="240" w:lineRule="auto"/>
              <w:rPr>
                <w:sz w:val="20"/>
                <w:szCs w:val="20"/>
              </w:rPr>
            </w:pPr>
            <w:r>
              <w:rPr>
                <w:sz w:val="20"/>
                <w:szCs w:val="20"/>
              </w:rPr>
              <w:t>dysortografia nie uprawnia do zwolnienia ucznia z nauki ortografii i gramatyki</w:t>
            </w:r>
          </w:p>
          <w:p w:rsidR="00DC7188" w:rsidRDefault="0077782C">
            <w:pPr>
              <w:numPr>
                <w:ilvl w:val="0"/>
                <w:numId w:val="7"/>
              </w:numPr>
              <w:spacing w:after="0" w:line="240" w:lineRule="auto"/>
              <w:rPr>
                <w:sz w:val="20"/>
                <w:szCs w:val="20"/>
              </w:rPr>
            </w:pPr>
            <w:r>
              <w:rPr>
                <w:sz w:val="20"/>
                <w:szCs w:val="20"/>
              </w:rPr>
              <w:t xml:space="preserve">należy pozwolić uczniom na korzystanie </w:t>
            </w:r>
            <w:r>
              <w:rPr>
                <w:sz w:val="20"/>
                <w:szCs w:val="20"/>
              </w:rPr>
              <w:br/>
              <w:t>ze słowników ortograficznych podczas pisania wypracowań, prac klasowych</w:t>
            </w:r>
          </w:p>
          <w:p w:rsidR="00DC7188" w:rsidRDefault="0077782C">
            <w:pPr>
              <w:numPr>
                <w:ilvl w:val="0"/>
                <w:numId w:val="7"/>
              </w:numPr>
              <w:spacing w:after="0" w:line="240" w:lineRule="auto"/>
              <w:rPr>
                <w:sz w:val="20"/>
                <w:szCs w:val="20"/>
              </w:rPr>
            </w:pPr>
            <w:r>
              <w:rPr>
                <w:sz w:val="20"/>
                <w:szCs w:val="20"/>
              </w:rPr>
              <w:t>nie krytykować i nie oceniać negatywnie wobec klasy za błędy ortograficzne, fonetyczne, interpunkcyjne itd.</w:t>
            </w:r>
          </w:p>
        </w:tc>
      </w:tr>
      <w:tr w:rsidR="00DC7188">
        <w:trPr>
          <w:cantSplit/>
          <w:tblHeader/>
        </w:trPr>
        <w:tc>
          <w:tcPr>
            <w:tcW w:w="3031" w:type="dxa"/>
            <w:tcBorders>
              <w:top w:val="single" w:sz="18" w:space="0" w:color="000000"/>
            </w:tcBorders>
            <w:shd w:val="clear" w:color="auto" w:fill="auto"/>
          </w:tcPr>
          <w:p w:rsidR="00DC7188" w:rsidRDefault="0077782C">
            <w:pPr>
              <w:spacing w:after="0" w:line="240" w:lineRule="auto"/>
              <w:rPr>
                <w:b/>
                <w:sz w:val="20"/>
                <w:szCs w:val="20"/>
                <w:u w:val="single"/>
              </w:rPr>
            </w:pPr>
            <w:r>
              <w:rPr>
                <w:sz w:val="20"/>
                <w:szCs w:val="20"/>
                <w:u w:val="single"/>
              </w:rPr>
              <w:lastRenderedPageBreak/>
              <w:t xml:space="preserve">Uczeń z </w:t>
            </w:r>
            <w:r>
              <w:rPr>
                <w:b/>
                <w:sz w:val="20"/>
                <w:szCs w:val="20"/>
                <w:u w:val="single"/>
              </w:rPr>
              <w:t>ADHD</w:t>
            </w:r>
          </w:p>
          <w:p w:rsidR="00DC7188" w:rsidRDefault="0077782C">
            <w:pPr>
              <w:spacing w:after="0" w:line="240" w:lineRule="auto"/>
              <w:rPr>
                <w:b/>
                <w:sz w:val="20"/>
                <w:szCs w:val="20"/>
              </w:rPr>
            </w:pPr>
            <w:r>
              <w:rPr>
                <w:b/>
                <w:sz w:val="20"/>
                <w:szCs w:val="20"/>
              </w:rPr>
              <w:t>(zespołem nadpobudliwości psychoruchowej z deficytem uwagi, zespołem hiperkinetycznym)</w:t>
            </w:r>
          </w:p>
        </w:tc>
        <w:tc>
          <w:tcPr>
            <w:tcW w:w="10500" w:type="dxa"/>
            <w:tcBorders>
              <w:top w:val="single" w:sz="18" w:space="0" w:color="000000"/>
            </w:tcBorders>
            <w:shd w:val="clear" w:color="auto" w:fill="auto"/>
          </w:tcPr>
          <w:p w:rsidR="00DC7188" w:rsidRDefault="0077782C">
            <w:pPr>
              <w:numPr>
                <w:ilvl w:val="0"/>
                <w:numId w:val="2"/>
              </w:numPr>
              <w:spacing w:after="0" w:line="240" w:lineRule="auto"/>
              <w:rPr>
                <w:sz w:val="20"/>
                <w:szCs w:val="20"/>
              </w:rPr>
            </w:pPr>
            <w:r>
              <w:rPr>
                <w:sz w:val="20"/>
                <w:szCs w:val="20"/>
                <w:u w:val="single"/>
              </w:rPr>
              <w:t>stworzenie uczniowi uporządkowanego środowiska;</w:t>
            </w:r>
            <w:r>
              <w:rPr>
                <w:sz w:val="20"/>
                <w:szCs w:val="20"/>
              </w:rPr>
              <w:t xml:space="preserve"> uczeń powinien znać plan lekcji, ale także plan poszczególnych godzin lekcyjnych, by móc przewidzieć co za chwilę nastąpi</w:t>
            </w:r>
          </w:p>
          <w:p w:rsidR="00DC7188" w:rsidRDefault="0077782C">
            <w:pPr>
              <w:numPr>
                <w:ilvl w:val="0"/>
                <w:numId w:val="2"/>
              </w:numPr>
              <w:spacing w:after="0" w:line="240" w:lineRule="auto"/>
              <w:rPr>
                <w:sz w:val="20"/>
                <w:szCs w:val="20"/>
              </w:rPr>
            </w:pPr>
            <w:r>
              <w:rPr>
                <w:sz w:val="20"/>
                <w:szCs w:val="20"/>
              </w:rPr>
              <w:t>zapewnienie metod wychowania i nauczania dopasowanych do możliwości i potrzeb ucznia,</w:t>
            </w:r>
          </w:p>
          <w:p w:rsidR="00DC7188" w:rsidRDefault="0077782C">
            <w:pPr>
              <w:numPr>
                <w:ilvl w:val="0"/>
                <w:numId w:val="2"/>
              </w:numPr>
              <w:spacing w:after="0" w:line="240" w:lineRule="auto"/>
              <w:rPr>
                <w:sz w:val="20"/>
                <w:szCs w:val="20"/>
              </w:rPr>
            </w:pPr>
            <w:r>
              <w:rPr>
                <w:sz w:val="20"/>
                <w:szCs w:val="20"/>
                <w:u w:val="single"/>
              </w:rPr>
              <w:t>stała współpraca między rodzicami i nauczycielami,</w:t>
            </w:r>
            <w:r>
              <w:rPr>
                <w:sz w:val="20"/>
                <w:szCs w:val="20"/>
              </w:rPr>
              <w:t xml:space="preserve"> np. umawianie się z rodzicami na cotygodniowy telefoniczny kontakt lub wprowadzenie zeszytu, w którym zapisywane są ważne informacje</w:t>
            </w:r>
          </w:p>
          <w:p w:rsidR="00DC7188" w:rsidRDefault="0077782C">
            <w:pPr>
              <w:numPr>
                <w:ilvl w:val="0"/>
                <w:numId w:val="2"/>
              </w:numPr>
              <w:spacing w:after="0" w:line="240" w:lineRule="auto"/>
              <w:rPr>
                <w:sz w:val="20"/>
                <w:szCs w:val="20"/>
              </w:rPr>
            </w:pPr>
            <w:r>
              <w:rPr>
                <w:sz w:val="20"/>
                <w:szCs w:val="20"/>
              </w:rPr>
              <w:t>nauczanie w mało licznych klasach</w:t>
            </w:r>
          </w:p>
          <w:p w:rsidR="00DC7188" w:rsidRDefault="0077782C">
            <w:pPr>
              <w:numPr>
                <w:ilvl w:val="0"/>
                <w:numId w:val="2"/>
              </w:numPr>
              <w:spacing w:after="0" w:line="240" w:lineRule="auto"/>
              <w:rPr>
                <w:sz w:val="20"/>
                <w:szCs w:val="20"/>
              </w:rPr>
            </w:pPr>
            <w:r>
              <w:rPr>
                <w:sz w:val="20"/>
                <w:szCs w:val="20"/>
                <w:u w:val="single"/>
              </w:rPr>
              <w:t>nie należy karać ucznia za objawy ADHD</w:t>
            </w:r>
            <w:r>
              <w:rPr>
                <w:sz w:val="20"/>
                <w:szCs w:val="20"/>
              </w:rPr>
              <w:t xml:space="preserve"> –karanie ucznia za niezależne od niego objawy, spowoduje, że zacznie ono się bać szkoły, jako miejsca, w którym spotykają go niezrozumiałe</w:t>
            </w:r>
            <w:r>
              <w:rPr>
                <w:sz w:val="20"/>
                <w:szCs w:val="20"/>
              </w:rPr>
              <w:br/>
              <w:t xml:space="preserve"> i niesprawiedliwe przykrości</w:t>
            </w:r>
          </w:p>
          <w:p w:rsidR="00DC7188" w:rsidRDefault="0077782C">
            <w:pPr>
              <w:numPr>
                <w:ilvl w:val="0"/>
                <w:numId w:val="2"/>
              </w:numPr>
              <w:spacing w:after="0" w:line="240" w:lineRule="auto"/>
              <w:rPr>
                <w:sz w:val="20"/>
                <w:szCs w:val="20"/>
              </w:rPr>
            </w:pPr>
            <w:r>
              <w:rPr>
                <w:sz w:val="20"/>
                <w:szCs w:val="20"/>
                <w:u w:val="single"/>
              </w:rPr>
              <w:t>nie wzmacniać niewłaściwych zachowań</w:t>
            </w:r>
            <w:r>
              <w:rPr>
                <w:sz w:val="20"/>
                <w:szCs w:val="20"/>
                <w:u w:val="single"/>
              </w:rPr>
              <w:br/>
            </w:r>
            <w:r>
              <w:rPr>
                <w:sz w:val="20"/>
                <w:szCs w:val="20"/>
              </w:rPr>
              <w:t xml:space="preserve"> – zwykle uwaga nauczyciela koncentruje się na uczniach, które sprawiają problemy, w ten sposób wzmacniamy zachowania, których nie chcielibyśmy wzmacniać (praca z uczniem nadpobudliwym wymaga zauważenia tych rzadkich chwil, kiedy pracuje i zachęcania go do dalszego wysiłku, </w:t>
            </w:r>
            <w:r>
              <w:rPr>
                <w:sz w:val="20"/>
                <w:szCs w:val="20"/>
              </w:rPr>
              <w:br/>
              <w:t xml:space="preserve">POCHWAŁA doda uczniowi sił do heroicznego wysiłku spokojnego siedzenia i skupiania się </w:t>
            </w:r>
            <w:r>
              <w:rPr>
                <w:sz w:val="20"/>
                <w:szCs w:val="20"/>
              </w:rPr>
              <w:br/>
              <w:t>na zadaniach)</w:t>
            </w:r>
          </w:p>
          <w:p w:rsidR="00DC7188" w:rsidRDefault="0077782C">
            <w:pPr>
              <w:numPr>
                <w:ilvl w:val="0"/>
                <w:numId w:val="2"/>
              </w:numPr>
              <w:spacing w:after="0" w:line="240" w:lineRule="auto"/>
              <w:rPr>
                <w:sz w:val="20"/>
                <w:szCs w:val="20"/>
              </w:rPr>
            </w:pPr>
            <w:r>
              <w:rPr>
                <w:sz w:val="20"/>
                <w:szCs w:val="20"/>
                <w:u w:val="single"/>
              </w:rPr>
              <w:t xml:space="preserve">mówić tak, aby uczeń </w:t>
            </w:r>
            <w:r>
              <w:rPr>
                <w:sz w:val="20"/>
                <w:szCs w:val="20"/>
              </w:rPr>
              <w:t xml:space="preserve">usłyszał co do niego </w:t>
            </w:r>
            <w:r>
              <w:rPr>
                <w:sz w:val="20"/>
                <w:szCs w:val="20"/>
              </w:rPr>
              <w:br/>
              <w:t xml:space="preserve">mówimy – osoba z ADHA w swoim życiu słyszy głównie czego mu nie wolno (dlatego bardzo </w:t>
            </w:r>
            <w:r>
              <w:rPr>
                <w:sz w:val="20"/>
                <w:szCs w:val="20"/>
              </w:rPr>
              <w:br/>
              <w:t>ważne jest jasne określenie, co ma w danej chwili wykonać - lepiej wydać uczniowi polecenie „Otwórz zeszyt i zapisz temat”, niż „Przestań się kręcić i przeszkadzać”)</w:t>
            </w:r>
          </w:p>
          <w:p w:rsidR="00DC7188" w:rsidRDefault="0077782C">
            <w:pPr>
              <w:numPr>
                <w:ilvl w:val="0"/>
                <w:numId w:val="2"/>
              </w:numPr>
              <w:spacing w:after="0" w:line="240" w:lineRule="auto"/>
              <w:rPr>
                <w:sz w:val="20"/>
                <w:szCs w:val="20"/>
              </w:rPr>
            </w:pPr>
            <w:r>
              <w:rPr>
                <w:sz w:val="20"/>
                <w:szCs w:val="20"/>
              </w:rPr>
              <w:t xml:space="preserve">należy </w:t>
            </w:r>
            <w:r>
              <w:rPr>
                <w:sz w:val="20"/>
                <w:szCs w:val="20"/>
                <w:u w:val="single"/>
              </w:rPr>
              <w:t xml:space="preserve">dzielić długie, złożone zadania, polecenia na etapy, </w:t>
            </w:r>
            <w:r>
              <w:rPr>
                <w:sz w:val="20"/>
                <w:szCs w:val="20"/>
              </w:rPr>
              <w:t xml:space="preserve">ze względu na zaburzenia uwagi taki uczeń ma kłopoty ze zrozumieniem złożonych poleceń, gdyż części nie usłyszy, a o części </w:t>
            </w:r>
            <w:r>
              <w:rPr>
                <w:sz w:val="20"/>
                <w:szCs w:val="20"/>
              </w:rPr>
              <w:br/>
              <w:t>zapomni</w:t>
            </w:r>
          </w:p>
          <w:p w:rsidR="00DC7188" w:rsidRDefault="0077782C">
            <w:pPr>
              <w:numPr>
                <w:ilvl w:val="0"/>
                <w:numId w:val="2"/>
              </w:numPr>
              <w:spacing w:after="0" w:line="240" w:lineRule="auto"/>
              <w:rPr>
                <w:sz w:val="20"/>
                <w:szCs w:val="20"/>
              </w:rPr>
            </w:pPr>
            <w:r>
              <w:rPr>
                <w:sz w:val="20"/>
                <w:szCs w:val="20"/>
                <w:u w:val="single"/>
              </w:rPr>
              <w:t>początek każdej uporządkowanej działalności powinien być jasno i wyraźnie zaakcentowany</w:t>
            </w:r>
            <w:r>
              <w:rPr>
                <w:sz w:val="20"/>
                <w:szCs w:val="20"/>
              </w:rPr>
              <w:t xml:space="preserve"> </w:t>
            </w:r>
            <w:r>
              <w:rPr>
                <w:sz w:val="20"/>
                <w:szCs w:val="20"/>
              </w:rPr>
              <w:br/>
              <w:t xml:space="preserve">np. „Uwaga, zaczynamy pisać” (uczeń z ADHD bardzo łatwo przechodzi od sensownej, uporządkowanej działalności np. wykonywania zadań, </w:t>
            </w:r>
            <w:r>
              <w:rPr>
                <w:sz w:val="20"/>
                <w:szCs w:val="20"/>
              </w:rPr>
              <w:br/>
              <w:t>do działalności nieuporządkowanej - dłubanie cyrklem w ławce, ale bardzo trudno przechodzi drogę odwrotną)</w:t>
            </w:r>
          </w:p>
          <w:p w:rsidR="00DC7188" w:rsidRDefault="0077782C">
            <w:pPr>
              <w:numPr>
                <w:ilvl w:val="0"/>
                <w:numId w:val="2"/>
              </w:numPr>
              <w:spacing w:after="0" w:line="240" w:lineRule="auto"/>
              <w:rPr>
                <w:sz w:val="20"/>
                <w:szCs w:val="20"/>
              </w:rPr>
            </w:pPr>
            <w:r>
              <w:rPr>
                <w:sz w:val="20"/>
                <w:szCs w:val="20"/>
              </w:rPr>
              <w:t xml:space="preserve">uczeń z zaburzeniami uwagi może pracować krótko. Musimy </w:t>
            </w:r>
            <w:r>
              <w:rPr>
                <w:sz w:val="20"/>
                <w:szCs w:val="20"/>
                <w:u w:val="single"/>
              </w:rPr>
              <w:t>pozwolić mu w jego naturalnym rytmie oderwać się od pracy</w:t>
            </w:r>
          </w:p>
          <w:p w:rsidR="00DC7188" w:rsidRDefault="0077782C">
            <w:pPr>
              <w:numPr>
                <w:ilvl w:val="0"/>
                <w:numId w:val="2"/>
              </w:numPr>
              <w:spacing w:after="0" w:line="240" w:lineRule="auto"/>
              <w:rPr>
                <w:sz w:val="20"/>
                <w:szCs w:val="20"/>
              </w:rPr>
            </w:pPr>
            <w:r>
              <w:rPr>
                <w:sz w:val="20"/>
                <w:szCs w:val="20"/>
              </w:rPr>
              <w:t xml:space="preserve">pochodną zaburzeń uwagi jest zapominanie, dlatego zawsze </w:t>
            </w:r>
            <w:r>
              <w:rPr>
                <w:sz w:val="20"/>
                <w:szCs w:val="20"/>
                <w:u w:val="single"/>
              </w:rPr>
              <w:t>sprawdzamy, czy zapisało co jest zadane</w:t>
            </w:r>
            <w:r>
              <w:rPr>
                <w:sz w:val="20"/>
                <w:szCs w:val="20"/>
              </w:rPr>
              <w:t>, co ma przynieść na jutro, zapisujemy termin klasówki</w:t>
            </w:r>
          </w:p>
          <w:p w:rsidR="00DC7188" w:rsidRDefault="0077782C">
            <w:pPr>
              <w:numPr>
                <w:ilvl w:val="0"/>
                <w:numId w:val="2"/>
              </w:numPr>
              <w:spacing w:after="0" w:line="240" w:lineRule="auto"/>
              <w:rPr>
                <w:sz w:val="20"/>
                <w:szCs w:val="20"/>
              </w:rPr>
            </w:pPr>
            <w:r>
              <w:rPr>
                <w:sz w:val="20"/>
                <w:szCs w:val="20"/>
              </w:rPr>
              <w:t>uczeń musi bardzo wyraźnie wiedzieć jakie zachowania są niedopuszczalne i jakie za to grożą konsekwencje. (ZASADY – KONSEKWENCJE)</w:t>
            </w:r>
          </w:p>
          <w:p w:rsidR="00DC7188" w:rsidRDefault="0077782C">
            <w:pPr>
              <w:numPr>
                <w:ilvl w:val="0"/>
                <w:numId w:val="2"/>
              </w:numPr>
              <w:spacing w:after="0" w:line="240" w:lineRule="auto"/>
              <w:rPr>
                <w:sz w:val="20"/>
                <w:szCs w:val="20"/>
              </w:rPr>
            </w:pPr>
            <w:r>
              <w:rPr>
                <w:sz w:val="20"/>
                <w:szCs w:val="20"/>
              </w:rPr>
              <w:t xml:space="preserve">uczeń z ADHD </w:t>
            </w:r>
            <w:r>
              <w:rPr>
                <w:sz w:val="20"/>
                <w:szCs w:val="20"/>
                <w:u w:val="single"/>
              </w:rPr>
              <w:t xml:space="preserve">powinien zawsze siedzieć </w:t>
            </w:r>
            <w:r>
              <w:rPr>
                <w:sz w:val="20"/>
                <w:szCs w:val="20"/>
                <w:u w:val="single"/>
              </w:rPr>
              <w:br/>
              <w:t>w pierwszej ławce</w:t>
            </w:r>
            <w:r>
              <w:rPr>
                <w:sz w:val="20"/>
                <w:szCs w:val="20"/>
              </w:rPr>
              <w:t>, jak najbliżej nauczyciela, albo sam, albo posadzony z najspokojniejszym uczniem w klasie</w:t>
            </w:r>
          </w:p>
          <w:p w:rsidR="00DC7188" w:rsidRDefault="0077782C">
            <w:pPr>
              <w:numPr>
                <w:ilvl w:val="0"/>
                <w:numId w:val="2"/>
              </w:numPr>
              <w:spacing w:after="0" w:line="240" w:lineRule="auto"/>
              <w:rPr>
                <w:sz w:val="20"/>
                <w:szCs w:val="20"/>
              </w:rPr>
            </w:pPr>
            <w:r>
              <w:rPr>
                <w:sz w:val="20"/>
                <w:szCs w:val="20"/>
              </w:rPr>
              <w:t xml:space="preserve">należy </w:t>
            </w:r>
            <w:r>
              <w:rPr>
                <w:sz w:val="20"/>
                <w:szCs w:val="20"/>
                <w:u w:val="single"/>
              </w:rPr>
              <w:t>uczyć porządkowania i organizowania</w:t>
            </w:r>
            <w:r>
              <w:rPr>
                <w:sz w:val="20"/>
                <w:szCs w:val="20"/>
              </w:rPr>
              <w:t xml:space="preserve"> swojej wiedzy oraz tworzenia notatek </w:t>
            </w:r>
            <w:r>
              <w:rPr>
                <w:sz w:val="20"/>
                <w:szCs w:val="20"/>
              </w:rPr>
              <w:br/>
              <w:t>(np. sporządzanie planów, schematów itp.)</w:t>
            </w:r>
          </w:p>
          <w:p w:rsidR="00DC7188" w:rsidRDefault="0077782C">
            <w:pPr>
              <w:numPr>
                <w:ilvl w:val="0"/>
                <w:numId w:val="2"/>
              </w:numPr>
              <w:spacing w:after="0" w:line="240" w:lineRule="auto"/>
              <w:rPr>
                <w:sz w:val="20"/>
                <w:szCs w:val="20"/>
              </w:rPr>
            </w:pPr>
            <w:r>
              <w:rPr>
                <w:sz w:val="20"/>
                <w:szCs w:val="20"/>
                <w:u w:val="single"/>
              </w:rPr>
              <w:t>okiełznać nadruchliwość</w:t>
            </w:r>
            <w:r>
              <w:rPr>
                <w:sz w:val="20"/>
                <w:szCs w:val="20"/>
              </w:rPr>
              <w:t xml:space="preserve"> – uczeń z ADHD musi się ruszać więcej niż jego rówieśnicy, nie można tego zlikwidować, warto zatem obejść (Możemy ustalić z dzieckiem, ze może kręcić się w obrębie ławki, machać nogami ale kategorycznie zakazane jest wychodzenie z ławki. Ponieważ każda okazja do ruchu jest dobra, możemy prosić, aby uczeń rozdał kolegom z klasy pomoce szkolne, przyniósł mapę, kredę, starł tablicę itp. W ten sposób zmniejszymy niepożądaną nadruchliwość, </w:t>
            </w:r>
            <w:r>
              <w:rPr>
                <w:sz w:val="20"/>
                <w:szCs w:val="20"/>
              </w:rPr>
              <w:br/>
              <w:t xml:space="preserve">a także pozwolimy poczuć się ważnym, </w:t>
            </w:r>
            <w:r>
              <w:rPr>
                <w:sz w:val="20"/>
                <w:szCs w:val="20"/>
              </w:rPr>
              <w:br/>
              <w:t>potrzebnym i akceptowanym.)</w:t>
            </w:r>
          </w:p>
          <w:p w:rsidR="00DC7188" w:rsidRDefault="0077782C">
            <w:pPr>
              <w:numPr>
                <w:ilvl w:val="0"/>
                <w:numId w:val="2"/>
              </w:numPr>
              <w:spacing w:after="0" w:line="240" w:lineRule="auto"/>
              <w:rPr>
                <w:sz w:val="20"/>
                <w:szCs w:val="20"/>
              </w:rPr>
            </w:pPr>
            <w:r>
              <w:rPr>
                <w:sz w:val="20"/>
                <w:szCs w:val="20"/>
              </w:rPr>
              <w:t xml:space="preserve">jeśli jest to konieczne należy </w:t>
            </w:r>
            <w:r>
              <w:rPr>
                <w:sz w:val="20"/>
                <w:szCs w:val="20"/>
                <w:u w:val="single"/>
              </w:rPr>
              <w:t>zapewnić terapię rodziny, leczenie farmakologiczne</w:t>
            </w:r>
            <w:r>
              <w:rPr>
                <w:sz w:val="20"/>
                <w:szCs w:val="20"/>
              </w:rPr>
              <w:t>, terapię</w:t>
            </w:r>
            <w:r>
              <w:rPr>
                <w:sz w:val="20"/>
                <w:szCs w:val="20"/>
              </w:rPr>
              <w:br/>
              <w:t xml:space="preserve"> indywidualna ucznia ukierunkowana na poprawę obrazu samego siebie (terapia odbywa się na </w:t>
            </w:r>
            <w:r>
              <w:rPr>
                <w:sz w:val="20"/>
                <w:szCs w:val="20"/>
              </w:rPr>
              <w:br/>
              <w:t>terenie poradni psychologiczno-pedagogicznej)</w:t>
            </w:r>
          </w:p>
        </w:tc>
      </w:tr>
    </w:tbl>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DC7188">
      <w:pPr>
        <w:pBdr>
          <w:top w:val="nil"/>
          <w:left w:val="nil"/>
          <w:bottom w:val="nil"/>
          <w:right w:val="nil"/>
          <w:between w:val="nil"/>
        </w:pBdr>
        <w:spacing w:after="0" w:line="240" w:lineRule="auto"/>
        <w:ind w:left="720"/>
        <w:rPr>
          <w:b/>
          <w:color w:val="000000"/>
          <w:sz w:val="21"/>
          <w:szCs w:val="21"/>
        </w:rPr>
      </w:pPr>
    </w:p>
    <w:p w:rsidR="00DC7188" w:rsidRDefault="0077782C">
      <w:pPr>
        <w:numPr>
          <w:ilvl w:val="0"/>
          <w:numId w:val="6"/>
        </w:numPr>
        <w:pBdr>
          <w:top w:val="nil"/>
          <w:left w:val="nil"/>
          <w:bottom w:val="nil"/>
          <w:right w:val="nil"/>
          <w:between w:val="nil"/>
        </w:pBdr>
        <w:spacing w:after="0" w:line="240" w:lineRule="auto"/>
      </w:pPr>
      <w:r>
        <w:rPr>
          <w:b/>
          <w:color w:val="000000"/>
          <w:sz w:val="21"/>
          <w:szCs w:val="21"/>
        </w:rPr>
        <w:t xml:space="preserve">Dostosowanie wymagań dla uczniów z Ukrainy oraz uczniów polskojęzycznych powracających z zagranicy </w:t>
      </w:r>
    </w:p>
    <w:p w:rsidR="00DC7188" w:rsidRDefault="0077782C">
      <w:pPr>
        <w:pBdr>
          <w:top w:val="nil"/>
          <w:left w:val="nil"/>
          <w:bottom w:val="nil"/>
          <w:right w:val="nil"/>
          <w:between w:val="nil"/>
        </w:pBdr>
        <w:spacing w:after="0" w:line="240" w:lineRule="auto"/>
        <w:ind w:left="720"/>
        <w:rPr>
          <w:color w:val="000000"/>
          <w:sz w:val="21"/>
          <w:szCs w:val="21"/>
        </w:rPr>
      </w:pPr>
      <w:r>
        <w:rPr>
          <w:color w:val="000000"/>
          <w:sz w:val="21"/>
          <w:szCs w:val="21"/>
        </w:rPr>
        <w:t>• akceptować i chwalić każdą prawidłową odpowiedź ucznia (nawet jednowyrazową, czy nie do końca poprawną gramatycznie),</w:t>
      </w:r>
    </w:p>
    <w:p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w wypowiedziach pisemnych oceniać komunikatywność (dopuszczać występowanie błędów językowych),</w:t>
      </w:r>
    </w:p>
    <w:p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xml:space="preserve">• stosować język instrukcji – krótkie, proste, jasne komunikaty oraz krótkie pytania </w:t>
      </w:r>
    </w:p>
    <w:p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umożliwić korzystanie podczas lekcji ze słownika dwujęzycznego,</w:t>
      </w:r>
    </w:p>
    <w:p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pozwolić uczniowi na zadawanie pytań pomocniczych,</w:t>
      </w:r>
    </w:p>
    <w:p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 pamiętać, by nie przywiązywać zbyt wielkiej wagi do poprawności językowej wypowiedzi ucznia – ciągłe poprawianie może stać się przyczyną stresu, a w efekcie</w:t>
      </w:r>
    </w:p>
    <w:p w:rsidR="00DC7188" w:rsidRDefault="0077782C">
      <w:pPr>
        <w:pBdr>
          <w:top w:val="nil"/>
          <w:left w:val="nil"/>
          <w:bottom w:val="nil"/>
          <w:right w:val="nil"/>
          <w:between w:val="nil"/>
        </w:pBdr>
        <w:spacing w:after="0" w:line="240" w:lineRule="auto"/>
        <w:ind w:left="720" w:hanging="288"/>
        <w:rPr>
          <w:color w:val="000000"/>
          <w:sz w:val="21"/>
          <w:szCs w:val="21"/>
        </w:rPr>
      </w:pPr>
      <w:r>
        <w:rPr>
          <w:color w:val="000000"/>
          <w:sz w:val="21"/>
          <w:szCs w:val="21"/>
        </w:rPr>
        <w:t>spowodować blokadę komunikacyjną między nauczycielem a uczniem,</w:t>
      </w:r>
    </w:p>
    <w:p w:rsidR="00DC7188" w:rsidRDefault="0077782C">
      <w:pPr>
        <w:pBdr>
          <w:top w:val="nil"/>
          <w:left w:val="nil"/>
          <w:bottom w:val="nil"/>
          <w:right w:val="nil"/>
          <w:between w:val="nil"/>
        </w:pBdr>
        <w:spacing w:after="0" w:line="240" w:lineRule="auto"/>
        <w:ind w:left="720"/>
        <w:rPr>
          <w:color w:val="000000"/>
          <w:sz w:val="21"/>
          <w:szCs w:val="21"/>
        </w:rPr>
      </w:pPr>
      <w:r>
        <w:rPr>
          <w:color w:val="000000"/>
          <w:sz w:val="21"/>
          <w:szCs w:val="21"/>
        </w:rPr>
        <w:t>• angażować uczniów w pomoc koleżeńską w klasie</w:t>
      </w:r>
    </w:p>
    <w:p w:rsidR="00DC7188" w:rsidRDefault="00DC7188">
      <w:pPr>
        <w:spacing w:after="0" w:line="240" w:lineRule="auto"/>
        <w:rPr>
          <w:sz w:val="20"/>
          <w:szCs w:val="20"/>
        </w:rPr>
      </w:pPr>
    </w:p>
    <w:sectPr w:rsidR="00DC7188" w:rsidSect="00DC7188">
      <w:pgSz w:w="15840" w:h="12240" w:orient="landscape"/>
      <w:pgMar w:top="1417" w:right="1417" w:bottom="1417" w:left="568" w:header="708" w:footer="708" w:gutter="0"/>
      <w:cols w:space="708"/>
    </w:sectPr>
  </w:body>
</w:document>
</file>

<file path=word/fontTable.xml><?xml version="1.0" encoding="utf-8"?>
<w:fonts xmlns:r="http://schemas.openxmlformats.org/officeDocument/2006/relationships" xmlns:w="http://schemas.openxmlformats.org/wordprocessingml/2006/main">
  <w:font w:name="Noto Sans Symbols">
    <w:charset w:val="00"/>
    <w:family w:val="auto"/>
    <w:pitch w:val="default"/>
    <w:sig w:usb0="00000000" w:usb1="00000000" w:usb2="00000000" w:usb3="00000000" w:csb0="0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Quasi">
    <w:altName w:val="Times New Roman"/>
    <w:charset w:val="00"/>
    <w:family w:val="auto"/>
    <w:pitch w:val="default"/>
    <w:sig w:usb0="00000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Quasi-LucidaBright">
    <w:altName w:val="MS Gothic"/>
    <w:panose1 w:val="00000000000000000000"/>
    <w:charset w:val="80"/>
    <w:family w:val="auto"/>
    <w:notTrueType/>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50831"/>
    <w:multiLevelType w:val="multilevel"/>
    <w:tmpl w:val="E116CEE0"/>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0D15520"/>
    <w:multiLevelType w:val="multilevel"/>
    <w:tmpl w:val="DE6C5698"/>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2306243"/>
    <w:multiLevelType w:val="multilevel"/>
    <w:tmpl w:val="FF3A0C78"/>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18065D09"/>
    <w:multiLevelType w:val="multilevel"/>
    <w:tmpl w:val="D46A5F5E"/>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28EB6737"/>
    <w:multiLevelType w:val="multilevel"/>
    <w:tmpl w:val="DA52385A"/>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36BA435D"/>
    <w:multiLevelType w:val="multilevel"/>
    <w:tmpl w:val="2BCA6B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0FD6597"/>
    <w:multiLevelType w:val="multilevel"/>
    <w:tmpl w:val="40186ABA"/>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429E5FB7"/>
    <w:multiLevelType w:val="multilevel"/>
    <w:tmpl w:val="527E3DDC"/>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nsid w:val="43DF1209"/>
    <w:multiLevelType w:val="multilevel"/>
    <w:tmpl w:val="4CAE1C26"/>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C2D2B98"/>
    <w:multiLevelType w:val="hybridMultilevel"/>
    <w:tmpl w:val="32DE002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64530D60"/>
    <w:multiLevelType w:val="multilevel"/>
    <w:tmpl w:val="A484E7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72C3FED"/>
    <w:multiLevelType w:val="multilevel"/>
    <w:tmpl w:val="75967AC6"/>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6F346B91"/>
    <w:multiLevelType w:val="multilevel"/>
    <w:tmpl w:val="FEFA7914"/>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nsid w:val="74AC2D7D"/>
    <w:multiLevelType w:val="multilevel"/>
    <w:tmpl w:val="BF98D9CE"/>
    <w:lvl w:ilvl="0">
      <w:start w:val="1"/>
      <w:numFmt w:val="bullet"/>
      <w:lvlText w:val="●"/>
      <w:lvlJc w:val="left"/>
      <w:pPr>
        <w:ind w:left="0" w:firstLine="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2"/>
  </w:num>
  <w:num w:numId="2">
    <w:abstractNumId w:val="6"/>
  </w:num>
  <w:num w:numId="3">
    <w:abstractNumId w:val="13"/>
  </w:num>
  <w:num w:numId="4">
    <w:abstractNumId w:val="3"/>
  </w:num>
  <w:num w:numId="5">
    <w:abstractNumId w:val="1"/>
  </w:num>
  <w:num w:numId="6">
    <w:abstractNumId w:val="8"/>
  </w:num>
  <w:num w:numId="7">
    <w:abstractNumId w:val="4"/>
  </w:num>
  <w:num w:numId="8">
    <w:abstractNumId w:val="2"/>
  </w:num>
  <w:num w:numId="9">
    <w:abstractNumId w:val="11"/>
  </w:num>
  <w:num w:numId="10">
    <w:abstractNumId w:val="7"/>
  </w:num>
  <w:num w:numId="11">
    <w:abstractNumId w:val="5"/>
  </w:num>
  <w:num w:numId="12">
    <w:abstractNumId w:val="0"/>
  </w:num>
  <w:num w:numId="13">
    <w:abstractNumId w:val="9"/>
  </w:num>
  <w:num w:numId="14">
    <w:abstractNumId w:val="10"/>
    <w:lvlOverride w:ilvl="0">
      <w:lvl w:ilvl="0">
        <w:numFmt w:val="upperRoman"/>
        <w:lvlText w:val="%1."/>
        <w:lvlJc w:val="right"/>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hyphenationZone w:val="425"/>
  <w:characterSpacingControl w:val="doNotCompress"/>
  <w:compat/>
  <w:rsids>
    <w:rsidRoot w:val="00DC7188"/>
    <w:rsid w:val="000A0ACD"/>
    <w:rsid w:val="00157B91"/>
    <w:rsid w:val="0029525E"/>
    <w:rsid w:val="002A596D"/>
    <w:rsid w:val="003019D2"/>
    <w:rsid w:val="00341DC5"/>
    <w:rsid w:val="003508BD"/>
    <w:rsid w:val="00351B50"/>
    <w:rsid w:val="00431C4B"/>
    <w:rsid w:val="00464DBA"/>
    <w:rsid w:val="00743E54"/>
    <w:rsid w:val="0077782C"/>
    <w:rsid w:val="007F3BFC"/>
    <w:rsid w:val="0087475D"/>
    <w:rsid w:val="008C3369"/>
    <w:rsid w:val="00A25E8B"/>
    <w:rsid w:val="00A4530F"/>
    <w:rsid w:val="00A82F0F"/>
    <w:rsid w:val="00D4690B"/>
    <w:rsid w:val="00D57B60"/>
    <w:rsid w:val="00DA5BA0"/>
    <w:rsid w:val="00DC7188"/>
    <w:rsid w:val="00F06C8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3021A"/>
  </w:style>
  <w:style w:type="paragraph" w:styleId="Nagwek1">
    <w:name w:val="heading 1"/>
    <w:basedOn w:val="Normalny"/>
    <w:next w:val="Normalny"/>
    <w:link w:val="Nagwek1Znak"/>
    <w:qFormat/>
    <w:rsid w:val="00616F3B"/>
    <w:pPr>
      <w:keepNext/>
      <w:spacing w:after="0" w:line="240" w:lineRule="auto"/>
      <w:ind w:left="360"/>
      <w:outlineLvl w:val="0"/>
    </w:pPr>
    <w:rPr>
      <w:rFonts w:ascii="Times New Roman" w:eastAsia="Times New Roman" w:hAnsi="Times New Roman" w:cs="Times New Roman"/>
      <w:b/>
      <w:sz w:val="20"/>
      <w:szCs w:val="20"/>
    </w:rPr>
  </w:style>
  <w:style w:type="paragraph" w:styleId="Nagwek2">
    <w:name w:val="heading 2"/>
    <w:basedOn w:val="normal"/>
    <w:next w:val="normal"/>
    <w:rsid w:val="00DC7188"/>
    <w:pPr>
      <w:keepNext/>
      <w:keepLines/>
      <w:spacing w:before="360" w:after="80"/>
      <w:outlineLvl w:val="1"/>
    </w:pPr>
    <w:rPr>
      <w:b/>
      <w:sz w:val="36"/>
      <w:szCs w:val="36"/>
    </w:rPr>
  </w:style>
  <w:style w:type="paragraph" w:styleId="Nagwek3">
    <w:name w:val="heading 3"/>
    <w:basedOn w:val="Normalny"/>
    <w:next w:val="Normalny"/>
    <w:link w:val="Nagwek3Znak"/>
    <w:qFormat/>
    <w:rsid w:val="00616F3B"/>
    <w:pPr>
      <w:keepNext/>
      <w:spacing w:before="240" w:after="60" w:line="240" w:lineRule="auto"/>
      <w:outlineLvl w:val="2"/>
    </w:pPr>
    <w:rPr>
      <w:rFonts w:ascii="Arial" w:eastAsia="Times New Roman" w:hAnsi="Arial" w:cs="Arial"/>
      <w:b/>
      <w:bCs/>
      <w:sz w:val="26"/>
      <w:szCs w:val="26"/>
    </w:rPr>
  </w:style>
  <w:style w:type="paragraph" w:styleId="Nagwek4">
    <w:name w:val="heading 4"/>
    <w:basedOn w:val="normal"/>
    <w:next w:val="normal"/>
    <w:rsid w:val="00DC7188"/>
    <w:pPr>
      <w:keepNext/>
      <w:keepLines/>
      <w:spacing w:before="240" w:after="40"/>
      <w:outlineLvl w:val="3"/>
    </w:pPr>
    <w:rPr>
      <w:b/>
      <w:sz w:val="24"/>
      <w:szCs w:val="24"/>
    </w:rPr>
  </w:style>
  <w:style w:type="paragraph" w:styleId="Nagwek5">
    <w:name w:val="heading 5"/>
    <w:basedOn w:val="normal"/>
    <w:next w:val="normal"/>
    <w:rsid w:val="00DC7188"/>
    <w:pPr>
      <w:keepNext/>
      <w:keepLines/>
      <w:spacing w:before="220" w:after="40"/>
      <w:outlineLvl w:val="4"/>
    </w:pPr>
    <w:rPr>
      <w:b/>
    </w:rPr>
  </w:style>
  <w:style w:type="paragraph" w:styleId="Nagwek6">
    <w:name w:val="heading 6"/>
    <w:basedOn w:val="normal"/>
    <w:next w:val="normal"/>
    <w:rsid w:val="00DC7188"/>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normal">
    <w:name w:val="normal"/>
    <w:rsid w:val="00DC7188"/>
  </w:style>
  <w:style w:type="table" w:customStyle="1" w:styleId="TableNormal">
    <w:name w:val="Table Normal"/>
    <w:rsid w:val="00DC7188"/>
    <w:tblPr>
      <w:tblCellMar>
        <w:top w:w="0" w:type="dxa"/>
        <w:left w:w="0" w:type="dxa"/>
        <w:bottom w:w="0" w:type="dxa"/>
        <w:right w:w="0" w:type="dxa"/>
      </w:tblCellMar>
    </w:tblPr>
  </w:style>
  <w:style w:type="paragraph" w:styleId="Tytu">
    <w:name w:val="Title"/>
    <w:basedOn w:val="normal"/>
    <w:next w:val="normal"/>
    <w:rsid w:val="00DC7188"/>
    <w:pPr>
      <w:keepNext/>
      <w:keepLines/>
      <w:spacing w:before="480" w:after="120"/>
    </w:pPr>
    <w:rPr>
      <w:b/>
      <w:sz w:val="72"/>
      <w:szCs w:val="72"/>
    </w:rPr>
  </w:style>
  <w:style w:type="table" w:styleId="Tabela-Siatka">
    <w:name w:val="Table Grid"/>
    <w:basedOn w:val="Standardowy"/>
    <w:unhideWhenUsed/>
    <w:rsid w:val="00805A4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kapitzlist">
    <w:name w:val="List Paragraph"/>
    <w:basedOn w:val="Normalny"/>
    <w:uiPriority w:val="34"/>
    <w:qFormat/>
    <w:rsid w:val="00805A42"/>
    <w:pPr>
      <w:spacing w:after="160" w:line="240" w:lineRule="auto"/>
      <w:ind w:left="1008" w:hanging="288"/>
      <w:contextualSpacing/>
    </w:pPr>
    <w:rPr>
      <w:rFonts w:eastAsiaTheme="minorHAnsi"/>
      <w:sz w:val="21"/>
    </w:rPr>
  </w:style>
  <w:style w:type="paragraph" w:styleId="Bezodstpw">
    <w:name w:val="No Spacing"/>
    <w:uiPriority w:val="1"/>
    <w:qFormat/>
    <w:rsid w:val="004A6FB6"/>
    <w:pPr>
      <w:spacing w:after="0" w:line="240" w:lineRule="auto"/>
    </w:pPr>
    <w:rPr>
      <w:rFonts w:eastAsiaTheme="minorHAnsi"/>
      <w:lang w:eastAsia="en-US"/>
    </w:rPr>
  </w:style>
  <w:style w:type="paragraph" w:styleId="Tekstdymka">
    <w:name w:val="Balloon Text"/>
    <w:basedOn w:val="Normalny"/>
    <w:link w:val="TekstdymkaZnak"/>
    <w:unhideWhenUsed/>
    <w:rsid w:val="00CC43F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rsid w:val="00CC43FA"/>
    <w:rPr>
      <w:rFonts w:ascii="Tahoma" w:hAnsi="Tahoma" w:cs="Tahoma"/>
      <w:sz w:val="16"/>
      <w:szCs w:val="16"/>
    </w:rPr>
  </w:style>
  <w:style w:type="paragraph" w:customStyle="1" w:styleId="Default">
    <w:name w:val="Default"/>
    <w:uiPriority w:val="99"/>
    <w:rsid w:val="00CC43FA"/>
    <w:pPr>
      <w:widowControl w:val="0"/>
      <w:autoSpaceDE w:val="0"/>
      <w:autoSpaceDN w:val="0"/>
      <w:adjustRightInd w:val="0"/>
      <w:spacing w:after="0" w:line="240" w:lineRule="auto"/>
    </w:pPr>
    <w:rPr>
      <w:rFonts w:ascii="Quasi" w:eastAsia="Times New Roman" w:hAnsi="Quasi" w:cs="Quasi"/>
      <w:color w:val="000000"/>
      <w:sz w:val="24"/>
      <w:szCs w:val="24"/>
    </w:rPr>
  </w:style>
  <w:style w:type="paragraph" w:customStyle="1" w:styleId="CM1">
    <w:name w:val="CM1"/>
    <w:basedOn w:val="Default"/>
    <w:next w:val="Default"/>
    <w:uiPriority w:val="99"/>
    <w:rsid w:val="00CC43FA"/>
    <w:pPr>
      <w:spacing w:line="336" w:lineRule="atLeast"/>
    </w:pPr>
    <w:rPr>
      <w:color w:val="auto"/>
    </w:rPr>
  </w:style>
  <w:style w:type="paragraph" w:customStyle="1" w:styleId="CM23">
    <w:name w:val="CM23"/>
    <w:basedOn w:val="Default"/>
    <w:next w:val="Default"/>
    <w:rsid w:val="00CC43FA"/>
    <w:pPr>
      <w:spacing w:after="180"/>
    </w:pPr>
    <w:rPr>
      <w:color w:val="auto"/>
    </w:rPr>
  </w:style>
  <w:style w:type="paragraph" w:customStyle="1" w:styleId="CM25">
    <w:name w:val="CM25"/>
    <w:basedOn w:val="Default"/>
    <w:next w:val="Default"/>
    <w:uiPriority w:val="99"/>
    <w:rsid w:val="00CC43FA"/>
    <w:pPr>
      <w:spacing w:after="295"/>
    </w:pPr>
    <w:rPr>
      <w:color w:val="auto"/>
    </w:rPr>
  </w:style>
  <w:style w:type="paragraph" w:customStyle="1" w:styleId="CM22">
    <w:name w:val="CM22"/>
    <w:basedOn w:val="Default"/>
    <w:next w:val="Default"/>
    <w:rsid w:val="00CC43FA"/>
    <w:pPr>
      <w:spacing w:after="405"/>
    </w:pPr>
    <w:rPr>
      <w:color w:val="auto"/>
    </w:rPr>
  </w:style>
  <w:style w:type="paragraph" w:customStyle="1" w:styleId="CM24">
    <w:name w:val="CM24"/>
    <w:basedOn w:val="Default"/>
    <w:next w:val="Default"/>
    <w:rsid w:val="00CC43FA"/>
    <w:pPr>
      <w:spacing w:after="565"/>
    </w:pPr>
    <w:rPr>
      <w:color w:val="auto"/>
    </w:rPr>
  </w:style>
  <w:style w:type="paragraph" w:customStyle="1" w:styleId="CM4">
    <w:name w:val="CM4"/>
    <w:basedOn w:val="Default"/>
    <w:next w:val="Default"/>
    <w:rsid w:val="00CC43FA"/>
    <w:pPr>
      <w:spacing w:line="236" w:lineRule="atLeast"/>
    </w:pPr>
    <w:rPr>
      <w:color w:val="auto"/>
    </w:rPr>
  </w:style>
  <w:style w:type="paragraph" w:customStyle="1" w:styleId="CM6">
    <w:name w:val="CM6"/>
    <w:basedOn w:val="Default"/>
    <w:next w:val="Default"/>
    <w:uiPriority w:val="99"/>
    <w:rsid w:val="00CC43FA"/>
    <w:pPr>
      <w:spacing w:line="193" w:lineRule="atLeast"/>
    </w:pPr>
    <w:rPr>
      <w:color w:val="auto"/>
    </w:rPr>
  </w:style>
  <w:style w:type="paragraph" w:customStyle="1" w:styleId="CM8">
    <w:name w:val="CM8"/>
    <w:basedOn w:val="Default"/>
    <w:next w:val="Default"/>
    <w:uiPriority w:val="99"/>
    <w:rsid w:val="00CC43FA"/>
    <w:pPr>
      <w:spacing w:line="191" w:lineRule="atLeast"/>
    </w:pPr>
    <w:rPr>
      <w:color w:val="auto"/>
    </w:rPr>
  </w:style>
  <w:style w:type="paragraph" w:customStyle="1" w:styleId="CM29">
    <w:name w:val="CM29"/>
    <w:basedOn w:val="Default"/>
    <w:next w:val="Default"/>
    <w:rsid w:val="00CC43FA"/>
    <w:pPr>
      <w:spacing w:after="118"/>
    </w:pPr>
    <w:rPr>
      <w:color w:val="auto"/>
    </w:rPr>
  </w:style>
  <w:style w:type="paragraph" w:styleId="Nagwek">
    <w:name w:val="header"/>
    <w:basedOn w:val="Normalny"/>
    <w:link w:val="NagwekZnak"/>
    <w:rsid w:val="00CC43F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NagwekZnak">
    <w:name w:val="Nagłówek Znak"/>
    <w:basedOn w:val="Domylnaczcionkaakapitu"/>
    <w:link w:val="Nagwek"/>
    <w:rsid w:val="00CC43FA"/>
    <w:rPr>
      <w:rFonts w:ascii="Times New Roman" w:eastAsia="Times New Roman" w:hAnsi="Times New Roman" w:cs="Times New Roman"/>
      <w:sz w:val="24"/>
      <w:szCs w:val="24"/>
    </w:rPr>
  </w:style>
  <w:style w:type="paragraph" w:styleId="Stopka">
    <w:name w:val="footer"/>
    <w:basedOn w:val="Normalny"/>
    <w:link w:val="StopkaZnak"/>
    <w:rsid w:val="00CC43FA"/>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CC43FA"/>
    <w:rPr>
      <w:rFonts w:ascii="Times New Roman" w:eastAsia="Times New Roman" w:hAnsi="Times New Roman" w:cs="Times New Roman"/>
      <w:sz w:val="24"/>
      <w:szCs w:val="24"/>
    </w:rPr>
  </w:style>
  <w:style w:type="character" w:styleId="Numerstrony">
    <w:name w:val="page number"/>
    <w:basedOn w:val="Domylnaczcionkaakapitu"/>
    <w:rsid w:val="00CC43FA"/>
  </w:style>
  <w:style w:type="character" w:styleId="Wyrnieniedelikatne">
    <w:name w:val="Subtle Emphasis"/>
    <w:basedOn w:val="Domylnaczcionkaakapitu"/>
    <w:uiPriority w:val="19"/>
    <w:qFormat/>
    <w:rsid w:val="00CC43FA"/>
    <w:rPr>
      <w:i/>
      <w:iCs/>
      <w:color w:val="808080" w:themeColor="text1" w:themeTint="7F"/>
    </w:rPr>
  </w:style>
  <w:style w:type="paragraph" w:customStyle="1" w:styleId="CM5">
    <w:name w:val="CM5"/>
    <w:basedOn w:val="Default"/>
    <w:next w:val="Default"/>
    <w:uiPriority w:val="99"/>
    <w:rsid w:val="00CC43FA"/>
    <w:rPr>
      <w:color w:val="auto"/>
    </w:rPr>
  </w:style>
  <w:style w:type="paragraph" w:customStyle="1" w:styleId="CM31">
    <w:name w:val="CM31"/>
    <w:basedOn w:val="Default"/>
    <w:next w:val="Default"/>
    <w:rsid w:val="00CC43FA"/>
    <w:pPr>
      <w:spacing w:after="1525"/>
    </w:pPr>
    <w:rPr>
      <w:color w:val="auto"/>
    </w:rPr>
  </w:style>
  <w:style w:type="paragraph" w:customStyle="1" w:styleId="CM13">
    <w:name w:val="CM13"/>
    <w:basedOn w:val="Default"/>
    <w:next w:val="Default"/>
    <w:rsid w:val="00CC43FA"/>
    <w:pPr>
      <w:spacing w:line="193" w:lineRule="atLeast"/>
    </w:pPr>
    <w:rPr>
      <w:color w:val="auto"/>
    </w:rPr>
  </w:style>
  <w:style w:type="character" w:customStyle="1" w:styleId="Nagwek1Znak">
    <w:name w:val="Nagłówek 1 Znak"/>
    <w:basedOn w:val="Domylnaczcionkaakapitu"/>
    <w:link w:val="Nagwek1"/>
    <w:rsid w:val="00616F3B"/>
    <w:rPr>
      <w:rFonts w:ascii="Times New Roman" w:eastAsia="Times New Roman" w:hAnsi="Times New Roman" w:cs="Times New Roman"/>
      <w:b/>
      <w:sz w:val="20"/>
      <w:szCs w:val="20"/>
    </w:rPr>
  </w:style>
  <w:style w:type="character" w:customStyle="1" w:styleId="Nagwek3Znak">
    <w:name w:val="Nagłówek 3 Znak"/>
    <w:basedOn w:val="Domylnaczcionkaakapitu"/>
    <w:link w:val="Nagwek3"/>
    <w:rsid w:val="00616F3B"/>
    <w:rPr>
      <w:rFonts w:ascii="Arial" w:eastAsia="Times New Roman" w:hAnsi="Arial" w:cs="Arial"/>
      <w:b/>
      <w:bCs/>
      <w:sz w:val="26"/>
      <w:szCs w:val="26"/>
    </w:rPr>
  </w:style>
  <w:style w:type="paragraph" w:customStyle="1" w:styleId="CM21">
    <w:name w:val="CM21"/>
    <w:basedOn w:val="Default"/>
    <w:next w:val="Default"/>
    <w:uiPriority w:val="99"/>
    <w:rsid w:val="00D755FE"/>
    <w:pPr>
      <w:spacing w:after="133"/>
    </w:pPr>
    <w:rPr>
      <w:color w:val="auto"/>
    </w:rPr>
  </w:style>
  <w:style w:type="paragraph" w:customStyle="1" w:styleId="CM2">
    <w:name w:val="CM2"/>
    <w:basedOn w:val="Default"/>
    <w:next w:val="Default"/>
    <w:rsid w:val="00D755FE"/>
    <w:pPr>
      <w:spacing w:line="236" w:lineRule="atLeast"/>
    </w:pPr>
    <w:rPr>
      <w:color w:val="auto"/>
    </w:rPr>
  </w:style>
  <w:style w:type="paragraph" w:customStyle="1" w:styleId="CM3">
    <w:name w:val="CM3"/>
    <w:basedOn w:val="Default"/>
    <w:next w:val="Default"/>
    <w:uiPriority w:val="99"/>
    <w:rsid w:val="00D755FE"/>
    <w:pPr>
      <w:spacing w:line="238" w:lineRule="atLeast"/>
    </w:pPr>
    <w:rPr>
      <w:color w:val="auto"/>
    </w:rPr>
  </w:style>
  <w:style w:type="paragraph" w:customStyle="1" w:styleId="CM7">
    <w:name w:val="CM7"/>
    <w:basedOn w:val="Default"/>
    <w:next w:val="Default"/>
    <w:uiPriority w:val="99"/>
    <w:rsid w:val="00D755FE"/>
    <w:pPr>
      <w:spacing w:line="233" w:lineRule="atLeast"/>
    </w:pPr>
    <w:rPr>
      <w:color w:val="auto"/>
    </w:rPr>
  </w:style>
  <w:style w:type="paragraph" w:customStyle="1" w:styleId="CM26">
    <w:name w:val="CM26"/>
    <w:basedOn w:val="Default"/>
    <w:next w:val="Default"/>
    <w:rsid w:val="00D755FE"/>
    <w:pPr>
      <w:spacing w:after="758"/>
    </w:pPr>
    <w:rPr>
      <w:color w:val="auto"/>
    </w:rPr>
  </w:style>
  <w:style w:type="paragraph" w:customStyle="1" w:styleId="CM11">
    <w:name w:val="CM11"/>
    <w:basedOn w:val="Default"/>
    <w:next w:val="Default"/>
    <w:rsid w:val="00D755FE"/>
    <w:pPr>
      <w:spacing w:line="188" w:lineRule="atLeast"/>
    </w:pPr>
    <w:rPr>
      <w:color w:val="auto"/>
    </w:rPr>
  </w:style>
  <w:style w:type="paragraph" w:customStyle="1" w:styleId="CM15">
    <w:name w:val="CM15"/>
    <w:basedOn w:val="Default"/>
    <w:next w:val="Default"/>
    <w:uiPriority w:val="99"/>
    <w:rsid w:val="00D755FE"/>
    <w:pPr>
      <w:spacing w:line="191" w:lineRule="atLeast"/>
    </w:pPr>
    <w:rPr>
      <w:color w:val="auto"/>
    </w:rPr>
  </w:style>
  <w:style w:type="paragraph" w:customStyle="1" w:styleId="CM12">
    <w:name w:val="CM12"/>
    <w:basedOn w:val="Default"/>
    <w:next w:val="Default"/>
    <w:rsid w:val="00D755FE"/>
    <w:pPr>
      <w:spacing w:line="191" w:lineRule="atLeast"/>
    </w:pPr>
    <w:rPr>
      <w:color w:val="auto"/>
    </w:rPr>
  </w:style>
  <w:style w:type="paragraph" w:customStyle="1" w:styleId="CM18">
    <w:name w:val="CM18"/>
    <w:basedOn w:val="Default"/>
    <w:next w:val="Default"/>
    <w:rsid w:val="00D755FE"/>
    <w:rPr>
      <w:color w:val="auto"/>
    </w:rPr>
  </w:style>
  <w:style w:type="paragraph" w:customStyle="1" w:styleId="CM27">
    <w:name w:val="CM27"/>
    <w:basedOn w:val="Default"/>
    <w:next w:val="Default"/>
    <w:rsid w:val="00D755FE"/>
    <w:pPr>
      <w:spacing w:after="53"/>
    </w:pPr>
    <w:rPr>
      <w:color w:val="auto"/>
    </w:rPr>
  </w:style>
  <w:style w:type="paragraph" w:customStyle="1" w:styleId="CM28">
    <w:name w:val="CM28"/>
    <w:basedOn w:val="Default"/>
    <w:next w:val="Default"/>
    <w:rsid w:val="00D755FE"/>
    <w:pPr>
      <w:spacing w:after="553"/>
    </w:pPr>
    <w:rPr>
      <w:color w:val="auto"/>
    </w:rPr>
  </w:style>
  <w:style w:type="paragraph" w:customStyle="1" w:styleId="CM19">
    <w:name w:val="CM19"/>
    <w:basedOn w:val="Default"/>
    <w:next w:val="Default"/>
    <w:rsid w:val="00D755FE"/>
    <w:pPr>
      <w:spacing w:line="233" w:lineRule="atLeast"/>
    </w:pPr>
    <w:rPr>
      <w:color w:val="auto"/>
    </w:rPr>
  </w:style>
  <w:style w:type="paragraph" w:customStyle="1" w:styleId="CM30">
    <w:name w:val="CM30"/>
    <w:basedOn w:val="Default"/>
    <w:next w:val="Default"/>
    <w:rsid w:val="00D755FE"/>
    <w:pPr>
      <w:spacing w:after="670"/>
    </w:pPr>
    <w:rPr>
      <w:color w:val="auto"/>
    </w:rPr>
  </w:style>
  <w:style w:type="paragraph" w:customStyle="1" w:styleId="CM20">
    <w:name w:val="CM20"/>
    <w:basedOn w:val="Default"/>
    <w:next w:val="Default"/>
    <w:rsid w:val="00D755FE"/>
    <w:pPr>
      <w:spacing w:line="233" w:lineRule="atLeast"/>
    </w:pPr>
    <w:rPr>
      <w:color w:val="auto"/>
    </w:rPr>
  </w:style>
  <w:style w:type="paragraph" w:customStyle="1" w:styleId="CM14">
    <w:name w:val="CM14"/>
    <w:basedOn w:val="Default"/>
    <w:next w:val="Default"/>
    <w:rsid w:val="00D755FE"/>
    <w:pPr>
      <w:spacing w:line="188" w:lineRule="atLeast"/>
    </w:pPr>
    <w:rPr>
      <w:color w:val="auto"/>
    </w:rPr>
  </w:style>
  <w:style w:type="paragraph" w:customStyle="1" w:styleId="CM32">
    <w:name w:val="CM32"/>
    <w:basedOn w:val="Default"/>
    <w:next w:val="Default"/>
    <w:rsid w:val="00D755FE"/>
    <w:pPr>
      <w:spacing w:after="385"/>
    </w:pPr>
    <w:rPr>
      <w:color w:val="auto"/>
    </w:rPr>
  </w:style>
  <w:style w:type="paragraph" w:customStyle="1" w:styleId="CM34">
    <w:name w:val="CM34"/>
    <w:basedOn w:val="Default"/>
    <w:next w:val="Default"/>
    <w:rsid w:val="00D755FE"/>
    <w:pPr>
      <w:spacing w:after="183"/>
    </w:pPr>
    <w:rPr>
      <w:color w:val="auto"/>
    </w:rPr>
  </w:style>
  <w:style w:type="paragraph" w:customStyle="1" w:styleId="CM35">
    <w:name w:val="CM35"/>
    <w:basedOn w:val="Default"/>
    <w:next w:val="Default"/>
    <w:rsid w:val="00D755FE"/>
    <w:pPr>
      <w:spacing w:after="453"/>
    </w:pPr>
    <w:rPr>
      <w:color w:val="auto"/>
    </w:rPr>
  </w:style>
  <w:style w:type="paragraph" w:customStyle="1" w:styleId="CM62">
    <w:name w:val="CM62"/>
    <w:basedOn w:val="Default"/>
    <w:next w:val="Default"/>
    <w:rsid w:val="00D755FE"/>
    <w:pPr>
      <w:spacing w:after="298"/>
    </w:pPr>
    <w:rPr>
      <w:color w:val="auto"/>
    </w:rPr>
  </w:style>
  <w:style w:type="paragraph" w:customStyle="1" w:styleId="CM10">
    <w:name w:val="CM10"/>
    <w:basedOn w:val="Default"/>
    <w:next w:val="Default"/>
    <w:rsid w:val="00D755FE"/>
    <w:pPr>
      <w:spacing w:line="191" w:lineRule="atLeast"/>
    </w:pPr>
    <w:rPr>
      <w:color w:val="auto"/>
    </w:rPr>
  </w:style>
  <w:style w:type="paragraph" w:customStyle="1" w:styleId="CM9">
    <w:name w:val="CM9"/>
    <w:basedOn w:val="Default"/>
    <w:next w:val="Default"/>
    <w:rsid w:val="00D755FE"/>
    <w:pPr>
      <w:spacing w:line="188" w:lineRule="atLeast"/>
    </w:pPr>
    <w:rPr>
      <w:color w:val="auto"/>
    </w:rPr>
  </w:style>
  <w:style w:type="paragraph" w:customStyle="1" w:styleId="CM39">
    <w:name w:val="CM39"/>
    <w:basedOn w:val="Default"/>
    <w:next w:val="Default"/>
    <w:rsid w:val="00D755FE"/>
    <w:pPr>
      <w:spacing w:after="197"/>
    </w:pPr>
    <w:rPr>
      <w:color w:val="auto"/>
    </w:rPr>
  </w:style>
  <w:style w:type="paragraph" w:customStyle="1" w:styleId="CM42">
    <w:name w:val="CM42"/>
    <w:basedOn w:val="Default"/>
    <w:next w:val="Default"/>
    <w:rsid w:val="00D755FE"/>
    <w:pPr>
      <w:spacing w:after="2008"/>
    </w:pPr>
    <w:rPr>
      <w:color w:val="auto"/>
    </w:rPr>
  </w:style>
  <w:style w:type="paragraph" w:customStyle="1" w:styleId="CM43">
    <w:name w:val="CM43"/>
    <w:basedOn w:val="Default"/>
    <w:next w:val="Default"/>
    <w:rsid w:val="00D755FE"/>
    <w:pPr>
      <w:spacing w:after="2090"/>
    </w:pPr>
    <w:rPr>
      <w:color w:val="auto"/>
    </w:rPr>
  </w:style>
  <w:style w:type="paragraph" w:customStyle="1" w:styleId="CM48">
    <w:name w:val="CM48"/>
    <w:basedOn w:val="Default"/>
    <w:next w:val="Default"/>
    <w:rsid w:val="00D755FE"/>
    <w:pPr>
      <w:spacing w:after="4245"/>
    </w:pPr>
    <w:rPr>
      <w:color w:val="auto"/>
    </w:rPr>
  </w:style>
  <w:style w:type="paragraph" w:customStyle="1" w:styleId="CM52">
    <w:name w:val="CM52"/>
    <w:basedOn w:val="Default"/>
    <w:next w:val="Default"/>
    <w:rsid w:val="00D755FE"/>
    <w:pPr>
      <w:spacing w:after="2845"/>
    </w:pPr>
    <w:rPr>
      <w:color w:val="auto"/>
    </w:rPr>
  </w:style>
  <w:style w:type="paragraph" w:customStyle="1" w:styleId="CM53">
    <w:name w:val="CM53"/>
    <w:basedOn w:val="Default"/>
    <w:next w:val="Default"/>
    <w:rsid w:val="00D755FE"/>
    <w:pPr>
      <w:spacing w:after="1355"/>
    </w:pPr>
    <w:rPr>
      <w:color w:val="auto"/>
    </w:rPr>
  </w:style>
  <w:style w:type="paragraph" w:customStyle="1" w:styleId="CM45">
    <w:name w:val="CM45"/>
    <w:basedOn w:val="Default"/>
    <w:next w:val="Default"/>
    <w:rsid w:val="00D755FE"/>
    <w:pPr>
      <w:spacing w:after="130"/>
    </w:pPr>
    <w:rPr>
      <w:color w:val="auto"/>
    </w:rPr>
  </w:style>
  <w:style w:type="paragraph" w:customStyle="1" w:styleId="CM55">
    <w:name w:val="CM55"/>
    <w:basedOn w:val="Default"/>
    <w:next w:val="Default"/>
    <w:rsid w:val="00D755FE"/>
    <w:pPr>
      <w:spacing w:after="1828"/>
    </w:pPr>
    <w:rPr>
      <w:color w:val="auto"/>
    </w:rPr>
  </w:style>
  <w:style w:type="paragraph" w:customStyle="1" w:styleId="CM41">
    <w:name w:val="CM41"/>
    <w:basedOn w:val="Default"/>
    <w:next w:val="Default"/>
    <w:uiPriority w:val="99"/>
    <w:rsid w:val="00D755FE"/>
    <w:pPr>
      <w:spacing w:after="568"/>
    </w:pPr>
    <w:rPr>
      <w:color w:val="auto"/>
    </w:rPr>
  </w:style>
  <w:style w:type="paragraph" w:customStyle="1" w:styleId="CM40">
    <w:name w:val="CM40"/>
    <w:basedOn w:val="Default"/>
    <w:next w:val="Default"/>
    <w:rsid w:val="00D755FE"/>
    <w:pPr>
      <w:spacing w:after="758"/>
    </w:pPr>
    <w:rPr>
      <w:color w:val="auto"/>
    </w:rPr>
  </w:style>
  <w:style w:type="paragraph" w:customStyle="1" w:styleId="CM57">
    <w:name w:val="CM57"/>
    <w:basedOn w:val="Default"/>
    <w:next w:val="Default"/>
    <w:rsid w:val="00D755FE"/>
    <w:pPr>
      <w:spacing w:after="2278"/>
    </w:pPr>
    <w:rPr>
      <w:color w:val="auto"/>
    </w:rPr>
  </w:style>
  <w:style w:type="paragraph" w:customStyle="1" w:styleId="CM51">
    <w:name w:val="CM51"/>
    <w:basedOn w:val="Default"/>
    <w:next w:val="Default"/>
    <w:rsid w:val="00D755FE"/>
    <w:pPr>
      <w:spacing w:after="53"/>
    </w:pPr>
    <w:rPr>
      <w:color w:val="auto"/>
    </w:rPr>
  </w:style>
  <w:style w:type="paragraph" w:customStyle="1" w:styleId="CM59">
    <w:name w:val="CM59"/>
    <w:basedOn w:val="Default"/>
    <w:next w:val="Default"/>
    <w:rsid w:val="00D755FE"/>
    <w:pPr>
      <w:spacing w:after="860"/>
    </w:pPr>
    <w:rPr>
      <w:color w:val="auto"/>
    </w:rPr>
  </w:style>
  <w:style w:type="paragraph" w:customStyle="1" w:styleId="CM60">
    <w:name w:val="CM60"/>
    <w:basedOn w:val="Default"/>
    <w:next w:val="Default"/>
    <w:rsid w:val="00D755FE"/>
    <w:pPr>
      <w:spacing w:after="1428"/>
    </w:pPr>
    <w:rPr>
      <w:color w:val="auto"/>
    </w:rPr>
  </w:style>
  <w:style w:type="paragraph" w:customStyle="1" w:styleId="CM44">
    <w:name w:val="CM44"/>
    <w:basedOn w:val="Default"/>
    <w:next w:val="Default"/>
    <w:rsid w:val="00D755FE"/>
    <w:pPr>
      <w:spacing w:after="1503"/>
    </w:pPr>
    <w:rPr>
      <w:color w:val="auto"/>
    </w:rPr>
  </w:style>
  <w:style w:type="paragraph" w:customStyle="1" w:styleId="CM61">
    <w:name w:val="CM61"/>
    <w:basedOn w:val="Default"/>
    <w:next w:val="Default"/>
    <w:rsid w:val="00D755FE"/>
    <w:pPr>
      <w:spacing w:after="945"/>
    </w:pPr>
    <w:rPr>
      <w:color w:val="auto"/>
    </w:rPr>
  </w:style>
  <w:style w:type="paragraph" w:customStyle="1" w:styleId="CM56">
    <w:name w:val="CM56"/>
    <w:basedOn w:val="Default"/>
    <w:next w:val="Default"/>
    <w:rsid w:val="00D755FE"/>
    <w:pPr>
      <w:spacing w:after="1640"/>
    </w:pPr>
    <w:rPr>
      <w:color w:val="auto"/>
    </w:rPr>
  </w:style>
  <w:style w:type="paragraph" w:customStyle="1" w:styleId="CM47">
    <w:name w:val="CM47"/>
    <w:basedOn w:val="Default"/>
    <w:next w:val="Default"/>
    <w:rsid w:val="00D755FE"/>
    <w:pPr>
      <w:spacing w:after="685"/>
    </w:pPr>
    <w:rPr>
      <w:color w:val="auto"/>
    </w:rPr>
  </w:style>
  <w:style w:type="paragraph" w:customStyle="1" w:styleId="CM33">
    <w:name w:val="CM33"/>
    <w:basedOn w:val="Default"/>
    <w:next w:val="Default"/>
    <w:rsid w:val="00D755FE"/>
    <w:pPr>
      <w:spacing w:line="233" w:lineRule="atLeast"/>
    </w:pPr>
    <w:rPr>
      <w:color w:val="auto"/>
    </w:rPr>
  </w:style>
  <w:style w:type="paragraph" w:customStyle="1" w:styleId="CM36">
    <w:name w:val="CM36"/>
    <w:basedOn w:val="Default"/>
    <w:next w:val="Default"/>
    <w:rsid w:val="00D755FE"/>
    <w:pPr>
      <w:spacing w:after="365"/>
    </w:pPr>
    <w:rPr>
      <w:color w:val="auto"/>
    </w:rPr>
  </w:style>
  <w:style w:type="paragraph" w:styleId="Podtytu">
    <w:name w:val="Subtitle"/>
    <w:basedOn w:val="normal"/>
    <w:next w:val="normal"/>
    <w:rsid w:val="00DC7188"/>
    <w:pPr>
      <w:keepNext/>
      <w:keepLines/>
      <w:spacing w:before="360" w:after="80"/>
    </w:pPr>
    <w:rPr>
      <w:rFonts w:ascii="Georgia" w:eastAsia="Georgia" w:hAnsi="Georgia" w:cs="Georgia"/>
      <w:i/>
      <w:color w:val="666666"/>
      <w:sz w:val="48"/>
      <w:szCs w:val="48"/>
    </w:rPr>
  </w:style>
  <w:style w:type="table" w:customStyle="1" w:styleId="a">
    <w:basedOn w:val="TableNormal"/>
    <w:rsid w:val="00DC7188"/>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
    <w:rsid w:val="00DC7188"/>
    <w:tblPr>
      <w:tblStyleRowBandSize w:val="1"/>
      <w:tblStyleColBandSize w:val="1"/>
      <w:tblCellMar>
        <w:top w:w="0" w:type="dxa"/>
        <w:left w:w="115" w:type="dxa"/>
        <w:bottom w:w="0" w:type="dxa"/>
        <w:right w:w="115" w:type="dxa"/>
      </w:tblCellMar>
    </w:tblPr>
  </w:style>
  <w:style w:type="table" w:customStyle="1" w:styleId="a1">
    <w:basedOn w:val="TableNormal"/>
    <w:rsid w:val="00DC7188"/>
    <w:tblPr>
      <w:tblStyleRowBandSize w:val="1"/>
      <w:tblStyleColBandSize w:val="1"/>
      <w:tblCellMar>
        <w:top w:w="0" w:type="dxa"/>
        <w:left w:w="115" w:type="dxa"/>
        <w:bottom w:w="0" w:type="dxa"/>
        <w:right w:w="115" w:type="dxa"/>
      </w:tblCellMar>
    </w:tblPr>
  </w:style>
  <w:style w:type="table" w:customStyle="1" w:styleId="a2">
    <w:basedOn w:val="TableNormal"/>
    <w:rsid w:val="00DC7188"/>
    <w:tblPr>
      <w:tblStyleRowBandSize w:val="1"/>
      <w:tblStyleColBandSize w:val="1"/>
      <w:tblCellMar>
        <w:top w:w="0" w:type="dxa"/>
        <w:left w:w="115" w:type="dxa"/>
        <w:bottom w:w="0" w:type="dxa"/>
        <w:right w:w="115" w:type="dxa"/>
      </w:tblCellMar>
    </w:tblPr>
  </w:style>
  <w:style w:type="paragraph" w:styleId="NormalnyWeb">
    <w:name w:val="Normal (Web)"/>
    <w:basedOn w:val="Normalny"/>
    <w:uiPriority w:val="99"/>
    <w:unhideWhenUsed/>
    <w:rsid w:val="0077782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050761063">
      <w:bodyDiv w:val="1"/>
      <w:marLeft w:val="0"/>
      <w:marRight w:val="0"/>
      <w:marTop w:val="0"/>
      <w:marBottom w:val="0"/>
      <w:divBdr>
        <w:top w:val="none" w:sz="0" w:space="0" w:color="auto"/>
        <w:left w:val="none" w:sz="0" w:space="0" w:color="auto"/>
        <w:bottom w:val="none" w:sz="0" w:space="0" w:color="auto"/>
        <w:right w:val="none" w:sz="0" w:space="0" w:color="auto"/>
      </w:divBdr>
      <w:divsChild>
        <w:div w:id="543522508">
          <w:marLeft w:val="9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0" Type="http://schemas.openxmlformats.org/officeDocument/2006/relationships/image" Target="media/image4.wmf"/><Relationship Id="rId4" Type="http://schemas.openxmlformats.org/officeDocument/2006/relationships/styles" Target="styles.xml"/><Relationship Id="rId9"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aI766c++Fh4EnMODpuO24fdABQ==">CgMxLjA4AHIhMUxFQVJ3RmpDdzV4OWJGUHl0QWFkYnZfSUZkSkh0Z0ph</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3343891-92BD-4532-A02A-926AD86F4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5751</Words>
  <Characters>34512</Characters>
  <Application>Microsoft Office Word</Application>
  <DocSecurity>0</DocSecurity>
  <Lines>287</Lines>
  <Paragraphs>80</Paragraphs>
  <ScaleCrop>false</ScaleCrop>
  <HeadingPairs>
    <vt:vector size="2" baseType="variant">
      <vt:variant>
        <vt:lpstr>Tytuł</vt:lpstr>
      </vt:variant>
      <vt:variant>
        <vt:i4>1</vt:i4>
      </vt:variant>
    </vt:vector>
  </HeadingPairs>
  <TitlesOfParts>
    <vt:vector size="1" baseType="lpstr">
      <vt:lpstr/>
    </vt:vector>
  </TitlesOfParts>
  <Company>Ministrerstwo Edukacji Narodowej</Company>
  <LinksUpToDate>false</LinksUpToDate>
  <CharactersWithSpaces>40183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Użytkownik systemu Windows</cp:lastModifiedBy>
  <cp:revision>2</cp:revision>
  <dcterms:created xsi:type="dcterms:W3CDTF">2023-10-12T14:01:00Z</dcterms:created>
  <dcterms:modified xsi:type="dcterms:W3CDTF">2023-10-12T14:01:00Z</dcterms:modified>
</cp:coreProperties>
</file>